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E3E" w:rsidRPr="00743E7D" w:rsidRDefault="00552E3E" w:rsidP="00552E3E">
      <w:pPr>
        <w:rPr>
          <w:rFonts w:cs="Arial"/>
          <w:b/>
          <w:color w:val="0000FF"/>
          <w:sz w:val="20"/>
          <w:szCs w:val="20"/>
          <w:lang w:val="en-GB"/>
        </w:rPr>
      </w:pPr>
    </w:p>
    <w:p w:rsidR="00552E3E" w:rsidRPr="00743E7D" w:rsidRDefault="00552E3E" w:rsidP="000A5083">
      <w:pPr>
        <w:jc w:val="center"/>
        <w:rPr>
          <w:rFonts w:cs="Arial"/>
          <w:b/>
          <w:color w:val="0000FF"/>
          <w:sz w:val="20"/>
          <w:szCs w:val="20"/>
          <w:lang w:val="en-GB"/>
        </w:rPr>
      </w:pPr>
    </w:p>
    <w:p w:rsidR="000A5083" w:rsidRPr="00743E7D" w:rsidRDefault="000A5083" w:rsidP="000A5083">
      <w:pPr>
        <w:jc w:val="center"/>
        <w:rPr>
          <w:rFonts w:cs="Arial"/>
          <w:b/>
          <w:sz w:val="20"/>
          <w:szCs w:val="20"/>
          <w:u w:val="single"/>
          <w:lang w:val="en-GB"/>
        </w:rPr>
      </w:pPr>
      <w:r w:rsidRPr="00172265">
        <w:rPr>
          <w:rFonts w:cs="Arial"/>
          <w:b/>
          <w:color w:val="4F81BD" w:themeColor="accent1"/>
          <w:sz w:val="20"/>
          <w:szCs w:val="20"/>
          <w:u w:val="single"/>
          <w:lang w:val="en-GB"/>
        </w:rPr>
        <w:t>English courses</w:t>
      </w:r>
      <w:r w:rsidR="00AF113F" w:rsidRPr="00172265">
        <w:rPr>
          <w:rFonts w:cs="Arial"/>
          <w:b/>
          <w:color w:val="4F81BD" w:themeColor="accent1"/>
          <w:sz w:val="20"/>
          <w:szCs w:val="20"/>
          <w:u w:val="single"/>
          <w:lang w:val="en-GB"/>
        </w:rPr>
        <w:t xml:space="preserve"> in the field of management and business</w:t>
      </w:r>
      <w:r w:rsidR="00552E3E" w:rsidRPr="00172265">
        <w:rPr>
          <w:rFonts w:cs="Arial"/>
          <w:b/>
          <w:color w:val="4F81BD" w:themeColor="accent1"/>
          <w:sz w:val="20"/>
          <w:szCs w:val="20"/>
          <w:u w:val="single"/>
          <w:lang w:val="en-GB"/>
        </w:rPr>
        <w:t xml:space="preserve"> at the International Pole of Management, Faculty of International Affairs</w:t>
      </w:r>
      <w:r w:rsidR="00DA6D11" w:rsidRPr="00172265">
        <w:rPr>
          <w:rFonts w:cs="Arial"/>
          <w:b/>
          <w:color w:val="4F81BD" w:themeColor="accent1"/>
          <w:sz w:val="20"/>
          <w:szCs w:val="20"/>
          <w:u w:val="single"/>
          <w:lang w:val="en-GB"/>
        </w:rPr>
        <w:t xml:space="preserve"> </w:t>
      </w:r>
    </w:p>
    <w:p w:rsidR="000A5083" w:rsidRPr="00743E7D" w:rsidRDefault="000A5083">
      <w:pPr>
        <w:rPr>
          <w:rFonts w:cs="Arial"/>
          <w:b/>
          <w:color w:val="0000FF"/>
          <w:sz w:val="20"/>
          <w:szCs w:val="20"/>
          <w:lang w:val="en-GB"/>
        </w:rPr>
      </w:pPr>
    </w:p>
    <w:p w:rsidR="000A5083" w:rsidRPr="00743E7D" w:rsidRDefault="000A5083">
      <w:pPr>
        <w:rPr>
          <w:rFonts w:cs="Arial"/>
          <w:b/>
          <w:color w:val="0000FF"/>
          <w:sz w:val="20"/>
          <w:szCs w:val="20"/>
          <w:lang w:val="en-GB"/>
        </w:rPr>
      </w:pPr>
    </w:p>
    <w:p w:rsidR="000A5083" w:rsidRPr="00743E7D" w:rsidRDefault="003C02E8">
      <w:pPr>
        <w:rPr>
          <w:rFonts w:cs="Arial"/>
          <w:b/>
          <w:sz w:val="20"/>
          <w:szCs w:val="20"/>
          <w:lang w:val="en-GB"/>
        </w:rPr>
      </w:pPr>
      <w:r w:rsidRPr="00743E7D">
        <w:rPr>
          <w:rFonts w:cs="Arial"/>
          <w:b/>
          <w:sz w:val="20"/>
          <w:szCs w:val="20"/>
          <w:lang w:val="en-GB"/>
        </w:rPr>
        <w:t>Bachelor</w:t>
      </w:r>
      <w:r w:rsidR="006A29EB" w:rsidRPr="00743E7D">
        <w:rPr>
          <w:rFonts w:cs="Arial"/>
          <w:b/>
          <w:sz w:val="20"/>
          <w:szCs w:val="20"/>
          <w:lang w:val="en-GB"/>
        </w:rPr>
        <w:t xml:space="preserve"> (third year)</w:t>
      </w:r>
    </w:p>
    <w:p w:rsidR="00DA6D11" w:rsidRPr="00743E7D" w:rsidRDefault="006A29EB">
      <w:pPr>
        <w:rPr>
          <w:rFonts w:cs="Arial"/>
          <w:b/>
          <w:sz w:val="20"/>
          <w:szCs w:val="20"/>
          <w:lang w:val="en-GB"/>
        </w:rPr>
      </w:pPr>
      <w:r w:rsidRPr="00743E7D">
        <w:rPr>
          <w:rFonts w:cs="Arial"/>
          <w:b/>
          <w:sz w:val="20"/>
          <w:szCs w:val="20"/>
          <w:lang w:val="en-GB"/>
        </w:rPr>
        <w:t>Fall semester</w:t>
      </w:r>
    </w:p>
    <w:p w:rsidR="00F618C5" w:rsidRPr="00743E7D" w:rsidRDefault="00F618C5" w:rsidP="000A5083">
      <w:pPr>
        <w:rPr>
          <w:rFonts w:cs="Arial"/>
          <w:b/>
          <w:color w:val="0000FF"/>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202"/>
        <w:gridCol w:w="1163"/>
        <w:gridCol w:w="1163"/>
        <w:gridCol w:w="1207"/>
        <w:gridCol w:w="1468"/>
      </w:tblGrid>
      <w:tr w:rsidR="00130C76" w:rsidRPr="00743E7D" w:rsidTr="00743E7D">
        <w:tc>
          <w:tcPr>
            <w:tcW w:w="3085" w:type="dxa"/>
          </w:tcPr>
          <w:p w:rsidR="00130C76" w:rsidRPr="00743E7D" w:rsidRDefault="00130C76" w:rsidP="00194F54">
            <w:pPr>
              <w:numPr>
                <w:ilvl w:val="0"/>
                <w:numId w:val="3"/>
              </w:numPr>
              <w:tabs>
                <w:tab w:val="num" w:pos="263"/>
              </w:tabs>
              <w:rPr>
                <w:rFonts w:cs="Arial"/>
                <w:b/>
                <w:sz w:val="20"/>
                <w:szCs w:val="20"/>
                <w:lang w:val="en-GB"/>
              </w:rPr>
            </w:pPr>
            <w:r w:rsidRPr="00743E7D">
              <w:rPr>
                <w:rFonts w:cs="Arial"/>
                <w:b/>
                <w:color w:val="4F81BD" w:themeColor="accent1"/>
                <w:sz w:val="20"/>
                <w:szCs w:val="20"/>
                <w:lang w:val="en-GB"/>
              </w:rPr>
              <w:t xml:space="preserve">International Management </w:t>
            </w:r>
          </w:p>
        </w:tc>
        <w:tc>
          <w:tcPr>
            <w:tcW w:w="1202" w:type="dxa"/>
          </w:tcPr>
          <w:p w:rsidR="00130C76" w:rsidRPr="00743E7D" w:rsidRDefault="00130C76" w:rsidP="00194F54">
            <w:pPr>
              <w:jc w:val="center"/>
              <w:rPr>
                <w:rFonts w:cs="Arial"/>
                <w:sz w:val="20"/>
                <w:szCs w:val="20"/>
                <w:lang w:val="en-GB"/>
              </w:rPr>
            </w:pPr>
            <w:r w:rsidRPr="00743E7D">
              <w:rPr>
                <w:rFonts w:cs="Arial"/>
                <w:sz w:val="20"/>
                <w:szCs w:val="20"/>
                <w:lang w:val="en-GB"/>
              </w:rPr>
              <w:t>L 3 bi</w:t>
            </w:r>
          </w:p>
        </w:tc>
        <w:tc>
          <w:tcPr>
            <w:tcW w:w="1163" w:type="dxa"/>
          </w:tcPr>
          <w:p w:rsidR="00130C76" w:rsidRPr="00743E7D" w:rsidRDefault="00130C76" w:rsidP="00194F54">
            <w:pPr>
              <w:jc w:val="center"/>
              <w:rPr>
                <w:rFonts w:cs="Arial"/>
                <w:sz w:val="20"/>
                <w:szCs w:val="20"/>
                <w:lang w:val="en-GB"/>
              </w:rPr>
            </w:pPr>
            <w:r w:rsidRPr="00743E7D">
              <w:rPr>
                <w:rFonts w:cs="Arial"/>
                <w:sz w:val="20"/>
                <w:szCs w:val="20"/>
                <w:lang w:val="en-GB"/>
              </w:rPr>
              <w:t>18h</w:t>
            </w:r>
          </w:p>
        </w:tc>
        <w:tc>
          <w:tcPr>
            <w:tcW w:w="1163" w:type="dxa"/>
          </w:tcPr>
          <w:p w:rsidR="00130C76" w:rsidRPr="00743E7D" w:rsidRDefault="00130C76" w:rsidP="00194F54">
            <w:pPr>
              <w:jc w:val="center"/>
              <w:rPr>
                <w:rFonts w:cs="Arial"/>
                <w:sz w:val="20"/>
                <w:szCs w:val="20"/>
                <w:lang w:val="en-GB"/>
              </w:rPr>
            </w:pPr>
            <w:r w:rsidRPr="00743E7D">
              <w:rPr>
                <w:rFonts w:cs="Arial"/>
                <w:sz w:val="20"/>
                <w:szCs w:val="20"/>
                <w:lang w:val="en-GB"/>
              </w:rPr>
              <w:t>8h</w:t>
            </w:r>
          </w:p>
        </w:tc>
        <w:tc>
          <w:tcPr>
            <w:tcW w:w="1207" w:type="dxa"/>
          </w:tcPr>
          <w:p w:rsidR="00130C76" w:rsidRPr="00743E7D" w:rsidRDefault="00130C76" w:rsidP="00194F54">
            <w:pPr>
              <w:jc w:val="center"/>
              <w:rPr>
                <w:rFonts w:cs="Arial"/>
                <w:sz w:val="20"/>
                <w:szCs w:val="20"/>
                <w:lang w:val="en-GB"/>
              </w:rPr>
            </w:pPr>
            <w:r w:rsidRPr="00743E7D">
              <w:rPr>
                <w:rFonts w:cs="Arial"/>
                <w:sz w:val="20"/>
                <w:szCs w:val="20"/>
                <w:lang w:val="en-GB"/>
              </w:rPr>
              <w:t>5</w:t>
            </w:r>
          </w:p>
        </w:tc>
        <w:tc>
          <w:tcPr>
            <w:tcW w:w="1468" w:type="dxa"/>
          </w:tcPr>
          <w:p w:rsidR="00130C76" w:rsidRPr="00743E7D" w:rsidRDefault="00130C76" w:rsidP="00194F54">
            <w:pPr>
              <w:rPr>
                <w:rFonts w:cs="Arial"/>
                <w:sz w:val="20"/>
                <w:szCs w:val="20"/>
                <w:lang w:val="en-GB"/>
              </w:rPr>
            </w:pPr>
            <w:r w:rsidRPr="00743E7D">
              <w:rPr>
                <w:rFonts w:cs="Arial"/>
                <w:sz w:val="20"/>
                <w:szCs w:val="20"/>
                <w:lang w:val="en-GB"/>
              </w:rPr>
              <w:t xml:space="preserve">Mr Le </w:t>
            </w:r>
            <w:proofErr w:type="spellStart"/>
            <w:r w:rsidRPr="00743E7D">
              <w:rPr>
                <w:rFonts w:cs="Arial"/>
                <w:sz w:val="20"/>
                <w:szCs w:val="20"/>
                <w:lang w:val="en-GB"/>
              </w:rPr>
              <w:t>Lanno</w:t>
            </w:r>
            <w:proofErr w:type="spellEnd"/>
          </w:p>
        </w:tc>
      </w:tr>
    </w:tbl>
    <w:p w:rsidR="00130C76" w:rsidRPr="00743E7D" w:rsidRDefault="00130C76" w:rsidP="00130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0"/>
          <w:szCs w:val="20"/>
          <w:lang w:val="en-US" w:eastAsia="fr-FR"/>
        </w:rPr>
      </w:pPr>
    </w:p>
    <w:p w:rsidR="00130C76" w:rsidRPr="00743E7D" w:rsidRDefault="00130C76" w:rsidP="0042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0"/>
          <w:szCs w:val="20"/>
          <w:lang w:val="en-US" w:eastAsia="fr-FR"/>
        </w:rPr>
      </w:pPr>
      <w:r w:rsidRPr="00743E7D">
        <w:rPr>
          <w:rFonts w:cs="Arial"/>
          <w:sz w:val="20"/>
          <w:szCs w:val="20"/>
          <w:lang w:val="en-US" w:eastAsia="fr-FR"/>
        </w:rPr>
        <w:t xml:space="preserve">This lecture is focused on Corporate Finance with highlight on key financial issues that Management is exposed to particularly in companies listed at the Stock exchange. The lecture is based on a conceptual approach associated with numerous examples from the business life. The objective is to acquire a good understanding of critical financial statements like the Profit &amp; Loss and the Balance Sheet and a strong knowledge of key financial concepts like Working Capital, Cash Flow and Return on Investment. The lecture is driven in English by a Financial Director working in a major company listed at the Stock Exchange and is very business oriented. The target is to make the students familiar with financial criteria that drive Management's decisions when doing business. </w:t>
      </w:r>
    </w:p>
    <w:p w:rsidR="002B1BBE" w:rsidRPr="00743E7D" w:rsidRDefault="002B1BBE" w:rsidP="00421074">
      <w:pPr>
        <w:jc w:val="both"/>
        <w:rPr>
          <w:rFonts w:cs="Arial"/>
          <w:b/>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344"/>
        <w:gridCol w:w="1163"/>
        <w:gridCol w:w="1163"/>
        <w:gridCol w:w="1207"/>
        <w:gridCol w:w="1468"/>
      </w:tblGrid>
      <w:tr w:rsidR="002B1BBE" w:rsidRPr="00743E7D" w:rsidTr="002848A8">
        <w:tc>
          <w:tcPr>
            <w:tcW w:w="2943" w:type="dxa"/>
          </w:tcPr>
          <w:p w:rsidR="002B1BBE" w:rsidRPr="00743E7D" w:rsidRDefault="002B1BBE" w:rsidP="00421074">
            <w:pPr>
              <w:numPr>
                <w:ilvl w:val="0"/>
                <w:numId w:val="3"/>
              </w:numPr>
              <w:tabs>
                <w:tab w:val="num" w:pos="263"/>
              </w:tabs>
              <w:jc w:val="both"/>
              <w:rPr>
                <w:rFonts w:cs="Arial"/>
                <w:b/>
                <w:sz w:val="20"/>
                <w:szCs w:val="20"/>
                <w:lang w:val="en-GB"/>
              </w:rPr>
            </w:pPr>
            <w:r w:rsidRPr="00743E7D">
              <w:rPr>
                <w:rFonts w:cs="Arial"/>
                <w:b/>
                <w:color w:val="4F81BD" w:themeColor="accent1"/>
                <w:sz w:val="20"/>
                <w:szCs w:val="20"/>
                <w:lang w:val="en-GB"/>
              </w:rPr>
              <w:t xml:space="preserve">Business Law </w:t>
            </w:r>
          </w:p>
        </w:tc>
        <w:tc>
          <w:tcPr>
            <w:tcW w:w="1344" w:type="dxa"/>
          </w:tcPr>
          <w:p w:rsidR="002B1BBE" w:rsidRPr="00743E7D" w:rsidRDefault="002B1BBE" w:rsidP="00421074">
            <w:pPr>
              <w:jc w:val="both"/>
              <w:rPr>
                <w:rFonts w:cs="Arial"/>
                <w:sz w:val="20"/>
                <w:szCs w:val="20"/>
                <w:lang w:val="en-GB"/>
              </w:rPr>
            </w:pPr>
            <w:r w:rsidRPr="00743E7D">
              <w:rPr>
                <w:rFonts w:cs="Arial"/>
                <w:sz w:val="20"/>
                <w:szCs w:val="20"/>
                <w:lang w:val="en-GB"/>
              </w:rPr>
              <w:t>L 3 bi</w:t>
            </w:r>
          </w:p>
        </w:tc>
        <w:tc>
          <w:tcPr>
            <w:tcW w:w="1163" w:type="dxa"/>
          </w:tcPr>
          <w:p w:rsidR="002B1BBE" w:rsidRPr="00743E7D" w:rsidRDefault="002B1BBE" w:rsidP="00421074">
            <w:pPr>
              <w:jc w:val="both"/>
              <w:rPr>
                <w:rFonts w:cs="Arial"/>
                <w:sz w:val="20"/>
                <w:szCs w:val="20"/>
                <w:lang w:val="en-GB"/>
              </w:rPr>
            </w:pPr>
            <w:r w:rsidRPr="00743E7D">
              <w:rPr>
                <w:rFonts w:cs="Arial"/>
                <w:sz w:val="20"/>
                <w:szCs w:val="20"/>
                <w:lang w:val="en-GB"/>
              </w:rPr>
              <w:t>15h</w:t>
            </w:r>
          </w:p>
        </w:tc>
        <w:tc>
          <w:tcPr>
            <w:tcW w:w="1163" w:type="dxa"/>
          </w:tcPr>
          <w:p w:rsidR="002B1BBE" w:rsidRPr="00743E7D" w:rsidRDefault="002B1BBE" w:rsidP="00421074">
            <w:pPr>
              <w:jc w:val="both"/>
              <w:rPr>
                <w:rFonts w:cs="Arial"/>
                <w:sz w:val="20"/>
                <w:szCs w:val="20"/>
                <w:lang w:val="en-GB"/>
              </w:rPr>
            </w:pPr>
          </w:p>
        </w:tc>
        <w:tc>
          <w:tcPr>
            <w:tcW w:w="1207" w:type="dxa"/>
          </w:tcPr>
          <w:p w:rsidR="002B1BBE" w:rsidRPr="00743E7D" w:rsidRDefault="002B1BBE" w:rsidP="00421074">
            <w:pPr>
              <w:jc w:val="both"/>
              <w:rPr>
                <w:rFonts w:cs="Arial"/>
                <w:sz w:val="20"/>
                <w:szCs w:val="20"/>
                <w:lang w:val="en-GB"/>
              </w:rPr>
            </w:pPr>
            <w:r w:rsidRPr="00743E7D">
              <w:rPr>
                <w:rFonts w:cs="Arial"/>
                <w:sz w:val="20"/>
                <w:szCs w:val="20"/>
                <w:lang w:val="en-GB"/>
              </w:rPr>
              <w:t>5</w:t>
            </w:r>
          </w:p>
        </w:tc>
        <w:tc>
          <w:tcPr>
            <w:tcW w:w="1468" w:type="dxa"/>
          </w:tcPr>
          <w:p w:rsidR="002B1BBE" w:rsidRPr="00743E7D" w:rsidRDefault="002B1BBE" w:rsidP="00421074">
            <w:pPr>
              <w:jc w:val="both"/>
              <w:rPr>
                <w:rFonts w:cs="Arial"/>
                <w:sz w:val="20"/>
                <w:szCs w:val="20"/>
                <w:lang w:val="en-GB"/>
              </w:rPr>
            </w:pPr>
            <w:r w:rsidRPr="00743E7D">
              <w:rPr>
                <w:rFonts w:cs="Arial"/>
                <w:sz w:val="20"/>
                <w:szCs w:val="20"/>
                <w:lang w:val="en-GB"/>
              </w:rPr>
              <w:t xml:space="preserve">Mr </w:t>
            </w:r>
            <w:proofErr w:type="spellStart"/>
            <w:r w:rsidRPr="00743E7D">
              <w:rPr>
                <w:rFonts w:cs="Arial"/>
                <w:sz w:val="20"/>
                <w:szCs w:val="20"/>
                <w:lang w:val="en-GB"/>
              </w:rPr>
              <w:t>Lecourt</w:t>
            </w:r>
            <w:proofErr w:type="spellEnd"/>
          </w:p>
        </w:tc>
      </w:tr>
    </w:tbl>
    <w:p w:rsidR="002B1BBE" w:rsidRPr="00743E7D" w:rsidRDefault="002B1BBE" w:rsidP="00421074">
      <w:pPr>
        <w:jc w:val="both"/>
        <w:rPr>
          <w:rFonts w:cs="Arial"/>
          <w:sz w:val="20"/>
          <w:szCs w:val="20"/>
          <w:lang w:val="en-US" w:eastAsia="fr-FR"/>
        </w:rPr>
      </w:pPr>
      <w:r w:rsidRPr="00743E7D">
        <w:rPr>
          <w:rFonts w:cs="Arial"/>
          <w:sz w:val="20"/>
          <w:szCs w:val="20"/>
          <w:lang w:val="en-US" w:eastAsia="fr-FR"/>
        </w:rPr>
        <w:t xml:space="preserve">Considering that in modern economies, contracts are essential in the conduct of daily </w:t>
      </w:r>
      <w:r w:rsidR="00743E7D" w:rsidRPr="00743E7D">
        <w:rPr>
          <w:rFonts w:cs="Arial"/>
          <w:sz w:val="20"/>
          <w:szCs w:val="20"/>
          <w:lang w:val="en-US" w:eastAsia="fr-FR"/>
        </w:rPr>
        <w:t>business;</w:t>
      </w:r>
      <w:r w:rsidRPr="00743E7D">
        <w:rPr>
          <w:rFonts w:cs="Arial"/>
          <w:sz w:val="20"/>
          <w:szCs w:val="20"/>
          <w:lang w:val="en-US" w:eastAsia="fr-FR"/>
        </w:rPr>
        <w:t xml:space="preserve"> my course focuses on Contracts Law and its practice.</w:t>
      </w:r>
    </w:p>
    <w:p w:rsidR="002B1BBE" w:rsidRPr="00743E7D" w:rsidRDefault="002B1BBE" w:rsidP="00421074">
      <w:pPr>
        <w:jc w:val="both"/>
        <w:rPr>
          <w:rFonts w:cs="Arial"/>
          <w:sz w:val="20"/>
          <w:szCs w:val="20"/>
          <w:lang w:val="en-US" w:eastAsia="fr-FR"/>
        </w:rPr>
      </w:pPr>
      <w:r w:rsidRPr="00743E7D">
        <w:rPr>
          <w:rFonts w:cs="Arial"/>
          <w:sz w:val="20"/>
          <w:szCs w:val="20"/>
          <w:lang w:val="en-US" w:eastAsia="fr-FR"/>
        </w:rPr>
        <w:t xml:space="preserve">The main points are the </w:t>
      </w:r>
      <w:r w:rsidR="00421074" w:rsidRPr="00743E7D">
        <w:rPr>
          <w:rFonts w:cs="Arial"/>
          <w:sz w:val="20"/>
          <w:szCs w:val="20"/>
          <w:lang w:val="en-US" w:eastAsia="fr-FR"/>
        </w:rPr>
        <w:t>following:</w:t>
      </w:r>
    </w:p>
    <w:p w:rsidR="002B1BBE" w:rsidRPr="00743E7D" w:rsidRDefault="00421074" w:rsidP="00421074">
      <w:pPr>
        <w:jc w:val="both"/>
        <w:rPr>
          <w:rFonts w:cs="Arial"/>
          <w:sz w:val="20"/>
          <w:szCs w:val="20"/>
          <w:lang w:val="en-US" w:eastAsia="fr-FR"/>
        </w:rPr>
      </w:pPr>
      <w:r w:rsidRPr="00743E7D">
        <w:rPr>
          <w:rFonts w:cs="Arial"/>
          <w:sz w:val="20"/>
          <w:szCs w:val="20"/>
          <w:lang w:val="en-US" w:eastAsia="fr-FR"/>
        </w:rPr>
        <w:t xml:space="preserve">I. </w:t>
      </w:r>
      <w:r w:rsidR="002B1BBE" w:rsidRPr="00743E7D">
        <w:rPr>
          <w:rFonts w:cs="Arial"/>
          <w:sz w:val="20"/>
          <w:szCs w:val="20"/>
          <w:lang w:val="en-US" w:eastAsia="fr-FR"/>
        </w:rPr>
        <w:t xml:space="preserve">How to define and create a contract </w:t>
      </w:r>
    </w:p>
    <w:p w:rsidR="002B1BBE" w:rsidRPr="00743E7D" w:rsidRDefault="002B1BBE" w:rsidP="00421074">
      <w:pPr>
        <w:jc w:val="both"/>
        <w:rPr>
          <w:rFonts w:cs="Arial"/>
          <w:sz w:val="20"/>
          <w:szCs w:val="20"/>
          <w:lang w:val="en-US" w:eastAsia="fr-FR"/>
        </w:rPr>
      </w:pPr>
      <w:r w:rsidRPr="00743E7D">
        <w:rPr>
          <w:rFonts w:cs="Arial"/>
          <w:sz w:val="20"/>
          <w:szCs w:val="20"/>
          <w:lang w:val="en-US" w:eastAsia="fr-FR"/>
        </w:rPr>
        <w:t>II. Categories of contracts and their main provisions</w:t>
      </w:r>
    </w:p>
    <w:p w:rsidR="002B1BBE" w:rsidRPr="00743E7D" w:rsidRDefault="002B1BBE" w:rsidP="00421074">
      <w:pPr>
        <w:jc w:val="both"/>
        <w:rPr>
          <w:rFonts w:cs="Arial"/>
          <w:sz w:val="20"/>
          <w:szCs w:val="20"/>
          <w:lang w:val="en-US" w:eastAsia="fr-FR"/>
        </w:rPr>
      </w:pPr>
      <w:r w:rsidRPr="00743E7D">
        <w:rPr>
          <w:rFonts w:cs="Arial"/>
          <w:sz w:val="20"/>
          <w:szCs w:val="20"/>
          <w:lang w:val="en-US" w:eastAsia="fr-FR"/>
        </w:rPr>
        <w:t xml:space="preserve">III. International Legal principles (Lex </w:t>
      </w:r>
      <w:proofErr w:type="spellStart"/>
      <w:r w:rsidRPr="00743E7D">
        <w:rPr>
          <w:rFonts w:cs="Arial"/>
          <w:sz w:val="20"/>
          <w:szCs w:val="20"/>
          <w:lang w:val="en-US" w:eastAsia="fr-FR"/>
        </w:rPr>
        <w:t>mercatoria</w:t>
      </w:r>
      <w:proofErr w:type="spellEnd"/>
      <w:r w:rsidRPr="00743E7D">
        <w:rPr>
          <w:rFonts w:cs="Arial"/>
          <w:sz w:val="20"/>
          <w:szCs w:val="20"/>
          <w:lang w:val="en-US" w:eastAsia="fr-FR"/>
        </w:rPr>
        <w:t xml:space="preserve"> and Incoterms)</w:t>
      </w:r>
    </w:p>
    <w:p w:rsidR="002B1BBE" w:rsidRPr="00743E7D" w:rsidRDefault="002B1BBE" w:rsidP="00421074">
      <w:pPr>
        <w:jc w:val="both"/>
        <w:rPr>
          <w:rFonts w:cs="Arial"/>
          <w:sz w:val="20"/>
          <w:szCs w:val="20"/>
          <w:lang w:val="en-US" w:eastAsia="fr-FR"/>
        </w:rPr>
      </w:pPr>
      <w:r w:rsidRPr="00743E7D">
        <w:rPr>
          <w:rFonts w:cs="Arial"/>
          <w:sz w:val="20"/>
          <w:szCs w:val="20"/>
          <w:lang w:val="en-US" w:eastAsia="fr-FR"/>
        </w:rPr>
        <w:t>IV. Practical contractual issues.</w:t>
      </w:r>
    </w:p>
    <w:p w:rsidR="00F618C5" w:rsidRPr="00743E7D" w:rsidRDefault="00F618C5" w:rsidP="00421074">
      <w:pPr>
        <w:jc w:val="both"/>
        <w:rPr>
          <w:rFonts w:cs="Arial"/>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344"/>
        <w:gridCol w:w="1163"/>
        <w:gridCol w:w="1163"/>
        <w:gridCol w:w="1207"/>
        <w:gridCol w:w="1468"/>
      </w:tblGrid>
      <w:tr w:rsidR="003431CA" w:rsidRPr="00743E7D" w:rsidTr="00243EDB">
        <w:tc>
          <w:tcPr>
            <w:tcW w:w="2943" w:type="dxa"/>
          </w:tcPr>
          <w:p w:rsidR="003431CA" w:rsidRPr="00743E7D" w:rsidRDefault="003431CA" w:rsidP="00421074">
            <w:pPr>
              <w:numPr>
                <w:ilvl w:val="0"/>
                <w:numId w:val="3"/>
              </w:numPr>
              <w:tabs>
                <w:tab w:val="num" w:pos="263"/>
              </w:tabs>
              <w:jc w:val="both"/>
              <w:rPr>
                <w:rFonts w:cs="Arial"/>
                <w:b/>
                <w:sz w:val="20"/>
                <w:szCs w:val="20"/>
                <w:lang w:val="en-GB"/>
              </w:rPr>
            </w:pPr>
            <w:r w:rsidRPr="00743E7D">
              <w:rPr>
                <w:rFonts w:cs="Arial"/>
                <w:b/>
                <w:color w:val="4F81BD" w:themeColor="accent1"/>
                <w:sz w:val="20"/>
                <w:szCs w:val="20"/>
                <w:lang w:val="en-GB"/>
              </w:rPr>
              <w:t xml:space="preserve">Business Ethics </w:t>
            </w:r>
          </w:p>
        </w:tc>
        <w:tc>
          <w:tcPr>
            <w:tcW w:w="1344" w:type="dxa"/>
          </w:tcPr>
          <w:p w:rsidR="003431CA" w:rsidRPr="00743E7D" w:rsidRDefault="003431CA" w:rsidP="00421074">
            <w:pPr>
              <w:jc w:val="both"/>
              <w:rPr>
                <w:rFonts w:cs="Arial"/>
                <w:sz w:val="20"/>
                <w:szCs w:val="20"/>
                <w:lang w:val="en-GB"/>
              </w:rPr>
            </w:pPr>
            <w:r w:rsidRPr="00743E7D">
              <w:rPr>
                <w:rFonts w:cs="Arial"/>
                <w:sz w:val="20"/>
                <w:szCs w:val="20"/>
                <w:lang w:val="en-GB"/>
              </w:rPr>
              <w:t>L 3 bi</w:t>
            </w:r>
          </w:p>
        </w:tc>
        <w:tc>
          <w:tcPr>
            <w:tcW w:w="1163" w:type="dxa"/>
          </w:tcPr>
          <w:p w:rsidR="003431CA" w:rsidRPr="00743E7D" w:rsidRDefault="003431CA" w:rsidP="00421074">
            <w:pPr>
              <w:jc w:val="both"/>
              <w:rPr>
                <w:rFonts w:cs="Arial"/>
                <w:sz w:val="20"/>
                <w:szCs w:val="20"/>
                <w:lang w:val="en-GB"/>
              </w:rPr>
            </w:pPr>
            <w:r w:rsidRPr="00743E7D">
              <w:rPr>
                <w:rFonts w:cs="Arial"/>
                <w:sz w:val="20"/>
                <w:szCs w:val="20"/>
                <w:lang w:val="en-GB"/>
              </w:rPr>
              <w:t>15h</w:t>
            </w:r>
          </w:p>
        </w:tc>
        <w:tc>
          <w:tcPr>
            <w:tcW w:w="1163" w:type="dxa"/>
          </w:tcPr>
          <w:p w:rsidR="003431CA" w:rsidRPr="00743E7D" w:rsidRDefault="003431CA" w:rsidP="00421074">
            <w:pPr>
              <w:jc w:val="both"/>
              <w:rPr>
                <w:rFonts w:cs="Arial"/>
                <w:sz w:val="20"/>
                <w:szCs w:val="20"/>
                <w:lang w:val="en-GB"/>
              </w:rPr>
            </w:pPr>
          </w:p>
        </w:tc>
        <w:tc>
          <w:tcPr>
            <w:tcW w:w="1207" w:type="dxa"/>
          </w:tcPr>
          <w:p w:rsidR="003431CA" w:rsidRPr="00743E7D" w:rsidRDefault="003431CA" w:rsidP="00421074">
            <w:pPr>
              <w:jc w:val="both"/>
              <w:rPr>
                <w:rFonts w:cs="Arial"/>
                <w:sz w:val="20"/>
                <w:szCs w:val="20"/>
                <w:lang w:val="en-GB"/>
              </w:rPr>
            </w:pPr>
            <w:r w:rsidRPr="00743E7D">
              <w:rPr>
                <w:rFonts w:cs="Arial"/>
                <w:sz w:val="20"/>
                <w:szCs w:val="20"/>
                <w:lang w:val="en-GB"/>
              </w:rPr>
              <w:t>5</w:t>
            </w:r>
          </w:p>
        </w:tc>
        <w:tc>
          <w:tcPr>
            <w:tcW w:w="1468" w:type="dxa"/>
          </w:tcPr>
          <w:p w:rsidR="003431CA" w:rsidRPr="00743E7D" w:rsidRDefault="003431CA" w:rsidP="00421074">
            <w:pPr>
              <w:jc w:val="both"/>
              <w:rPr>
                <w:rFonts w:cs="Arial"/>
                <w:sz w:val="20"/>
                <w:szCs w:val="20"/>
                <w:lang w:val="en-GB"/>
              </w:rPr>
            </w:pPr>
            <w:r w:rsidRPr="00743E7D">
              <w:rPr>
                <w:rFonts w:cs="Arial"/>
                <w:sz w:val="20"/>
                <w:szCs w:val="20"/>
                <w:lang w:val="en-GB"/>
              </w:rPr>
              <w:t xml:space="preserve">Mr </w:t>
            </w:r>
            <w:proofErr w:type="spellStart"/>
            <w:r w:rsidRPr="00743E7D">
              <w:rPr>
                <w:rFonts w:cs="Arial"/>
                <w:sz w:val="20"/>
                <w:szCs w:val="20"/>
                <w:lang w:val="en-GB"/>
              </w:rPr>
              <w:t>Lemarié</w:t>
            </w:r>
            <w:proofErr w:type="spellEnd"/>
          </w:p>
        </w:tc>
      </w:tr>
    </w:tbl>
    <w:p w:rsidR="00F618C5" w:rsidRPr="00743E7D" w:rsidRDefault="00F618C5" w:rsidP="00421074">
      <w:pPr>
        <w:shd w:val="clear" w:color="auto" w:fill="FFFFFF"/>
        <w:autoSpaceDE w:val="0"/>
        <w:autoSpaceDN w:val="0"/>
        <w:adjustRightInd w:val="0"/>
        <w:jc w:val="both"/>
        <w:rPr>
          <w:rStyle w:val="apple-converted-space"/>
          <w:rFonts w:cs="Arial"/>
          <w:sz w:val="20"/>
          <w:szCs w:val="20"/>
          <w:lang w:val="en-US"/>
        </w:rPr>
      </w:pPr>
      <w:r w:rsidRPr="00743E7D">
        <w:rPr>
          <w:rStyle w:val="apple-style-span"/>
          <w:rFonts w:cs="Arial"/>
          <w:bCs/>
          <w:sz w:val="20"/>
          <w:szCs w:val="20"/>
          <w:lang w:val="en-US"/>
        </w:rPr>
        <w:t>The purpose of this course is to acquire more practical information about Managing E</w:t>
      </w:r>
      <w:r w:rsidRPr="00743E7D">
        <w:rPr>
          <w:rStyle w:val="apple-style-span"/>
          <w:rFonts w:cs="Arial"/>
          <w:sz w:val="20"/>
          <w:szCs w:val="20"/>
          <w:lang w:val="en-US"/>
        </w:rPr>
        <w:t>thics in the workplace, allowing students and future executives to obtain both moral and practical benefits when dealing with ethical issues in a global world, where it is more and more critical to understand and to manage highly diverse values, in ever changing environments.</w:t>
      </w:r>
      <w:r w:rsidRPr="00743E7D">
        <w:rPr>
          <w:rStyle w:val="apple-converted-space"/>
          <w:rFonts w:cs="Arial"/>
          <w:sz w:val="20"/>
          <w:szCs w:val="20"/>
          <w:lang w:val="en-US"/>
        </w:rPr>
        <w:t> </w:t>
      </w:r>
    </w:p>
    <w:p w:rsidR="00F618C5" w:rsidRPr="00743E7D" w:rsidRDefault="00F618C5" w:rsidP="00421074">
      <w:pPr>
        <w:shd w:val="clear" w:color="auto" w:fill="FFFFFF"/>
        <w:autoSpaceDE w:val="0"/>
        <w:autoSpaceDN w:val="0"/>
        <w:adjustRightInd w:val="0"/>
        <w:jc w:val="both"/>
        <w:rPr>
          <w:rStyle w:val="apple-converted-space"/>
          <w:rFonts w:cs="Arial"/>
          <w:b/>
          <w:color w:val="4E4E4E"/>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344"/>
        <w:gridCol w:w="1163"/>
        <w:gridCol w:w="1163"/>
        <w:gridCol w:w="1207"/>
        <w:gridCol w:w="1468"/>
      </w:tblGrid>
      <w:tr w:rsidR="003431CA" w:rsidRPr="00743E7D" w:rsidTr="00243EDB">
        <w:tc>
          <w:tcPr>
            <w:tcW w:w="2943" w:type="dxa"/>
          </w:tcPr>
          <w:p w:rsidR="003431CA" w:rsidRPr="00743E7D" w:rsidRDefault="003431CA" w:rsidP="00421074">
            <w:pPr>
              <w:numPr>
                <w:ilvl w:val="0"/>
                <w:numId w:val="3"/>
              </w:numPr>
              <w:tabs>
                <w:tab w:val="num" w:pos="263"/>
              </w:tabs>
              <w:jc w:val="both"/>
              <w:rPr>
                <w:rFonts w:cs="Arial"/>
                <w:b/>
                <w:sz w:val="20"/>
                <w:szCs w:val="20"/>
                <w:lang w:val="en-GB"/>
              </w:rPr>
            </w:pPr>
            <w:r w:rsidRPr="00743E7D">
              <w:rPr>
                <w:rFonts w:cs="Arial"/>
                <w:b/>
                <w:color w:val="4F81BD" w:themeColor="accent1"/>
                <w:sz w:val="20"/>
                <w:szCs w:val="20"/>
                <w:lang w:val="en-GB"/>
              </w:rPr>
              <w:t xml:space="preserve">E-business </w:t>
            </w:r>
          </w:p>
        </w:tc>
        <w:tc>
          <w:tcPr>
            <w:tcW w:w="1344" w:type="dxa"/>
          </w:tcPr>
          <w:p w:rsidR="003431CA" w:rsidRPr="00743E7D" w:rsidRDefault="003431CA" w:rsidP="00421074">
            <w:pPr>
              <w:jc w:val="both"/>
              <w:rPr>
                <w:rFonts w:cs="Arial"/>
                <w:sz w:val="20"/>
                <w:szCs w:val="20"/>
                <w:lang w:val="en-GB"/>
              </w:rPr>
            </w:pPr>
            <w:r w:rsidRPr="00743E7D">
              <w:rPr>
                <w:rFonts w:cs="Arial"/>
                <w:sz w:val="20"/>
                <w:szCs w:val="20"/>
                <w:lang w:val="en-GB"/>
              </w:rPr>
              <w:t>L 3 bi</w:t>
            </w:r>
          </w:p>
        </w:tc>
        <w:tc>
          <w:tcPr>
            <w:tcW w:w="1163" w:type="dxa"/>
          </w:tcPr>
          <w:p w:rsidR="003431CA" w:rsidRPr="00743E7D" w:rsidRDefault="003431CA" w:rsidP="00421074">
            <w:pPr>
              <w:jc w:val="both"/>
              <w:rPr>
                <w:rFonts w:cs="Arial"/>
                <w:sz w:val="20"/>
                <w:szCs w:val="20"/>
                <w:lang w:val="en-GB"/>
              </w:rPr>
            </w:pPr>
            <w:r w:rsidRPr="00743E7D">
              <w:rPr>
                <w:rFonts w:cs="Arial"/>
                <w:sz w:val="20"/>
                <w:szCs w:val="20"/>
                <w:lang w:val="en-GB"/>
              </w:rPr>
              <w:t>10h</w:t>
            </w:r>
          </w:p>
        </w:tc>
        <w:tc>
          <w:tcPr>
            <w:tcW w:w="1163" w:type="dxa"/>
          </w:tcPr>
          <w:p w:rsidR="003431CA" w:rsidRPr="00743E7D" w:rsidRDefault="003431CA" w:rsidP="00421074">
            <w:pPr>
              <w:jc w:val="both"/>
              <w:rPr>
                <w:rFonts w:cs="Arial"/>
                <w:sz w:val="20"/>
                <w:szCs w:val="20"/>
                <w:lang w:val="en-GB"/>
              </w:rPr>
            </w:pPr>
            <w:r w:rsidRPr="00743E7D">
              <w:rPr>
                <w:rFonts w:cs="Arial"/>
                <w:sz w:val="20"/>
                <w:szCs w:val="20"/>
                <w:lang w:val="en-GB"/>
              </w:rPr>
              <w:t>13h</w:t>
            </w:r>
          </w:p>
        </w:tc>
        <w:tc>
          <w:tcPr>
            <w:tcW w:w="1207" w:type="dxa"/>
          </w:tcPr>
          <w:p w:rsidR="003431CA" w:rsidRPr="00743E7D" w:rsidRDefault="003431CA" w:rsidP="00421074">
            <w:pPr>
              <w:jc w:val="both"/>
              <w:rPr>
                <w:rFonts w:cs="Arial"/>
                <w:sz w:val="20"/>
                <w:szCs w:val="20"/>
                <w:lang w:val="en-GB"/>
              </w:rPr>
            </w:pPr>
            <w:r w:rsidRPr="00743E7D">
              <w:rPr>
                <w:rFonts w:cs="Arial"/>
                <w:sz w:val="20"/>
                <w:szCs w:val="20"/>
                <w:lang w:val="en-GB"/>
              </w:rPr>
              <w:t>5</w:t>
            </w:r>
          </w:p>
        </w:tc>
        <w:tc>
          <w:tcPr>
            <w:tcW w:w="1468" w:type="dxa"/>
          </w:tcPr>
          <w:p w:rsidR="003431CA" w:rsidRPr="00743E7D" w:rsidRDefault="003431CA" w:rsidP="00421074">
            <w:pPr>
              <w:jc w:val="both"/>
              <w:rPr>
                <w:rFonts w:cs="Arial"/>
                <w:sz w:val="20"/>
                <w:szCs w:val="20"/>
                <w:lang w:val="en-GB"/>
              </w:rPr>
            </w:pPr>
            <w:r w:rsidRPr="00743E7D">
              <w:rPr>
                <w:rFonts w:cs="Arial"/>
                <w:sz w:val="20"/>
                <w:szCs w:val="20"/>
                <w:lang w:val="en-GB"/>
              </w:rPr>
              <w:t xml:space="preserve">Mr </w:t>
            </w:r>
            <w:proofErr w:type="spellStart"/>
            <w:r w:rsidRPr="00743E7D">
              <w:rPr>
                <w:rFonts w:cs="Arial"/>
                <w:sz w:val="20"/>
                <w:szCs w:val="20"/>
                <w:lang w:val="en-GB"/>
              </w:rPr>
              <w:t>Lemarié</w:t>
            </w:r>
            <w:proofErr w:type="spellEnd"/>
          </w:p>
        </w:tc>
      </w:tr>
    </w:tbl>
    <w:p w:rsidR="00F618C5" w:rsidRPr="00743E7D" w:rsidRDefault="00F618C5" w:rsidP="00421074">
      <w:pPr>
        <w:shd w:val="clear" w:color="auto" w:fill="FFFFFF"/>
        <w:autoSpaceDE w:val="0"/>
        <w:autoSpaceDN w:val="0"/>
        <w:adjustRightInd w:val="0"/>
        <w:jc w:val="both"/>
        <w:rPr>
          <w:rFonts w:cs="Arial"/>
          <w:sz w:val="20"/>
          <w:szCs w:val="20"/>
          <w:lang w:val="en-US"/>
        </w:rPr>
      </w:pPr>
      <w:r w:rsidRPr="00743E7D">
        <w:rPr>
          <w:rFonts w:cs="Arial"/>
          <w:sz w:val="20"/>
          <w:szCs w:val="20"/>
          <w:lang w:val="en-US"/>
        </w:rPr>
        <w:t xml:space="preserve">This course will help students increase their knowledge and understanding of what online marketing involves and how to go about implementing a successful online marketing strategy. The course will show students how to build an online marketing plan, promote a business or an activity online, and improve a Website landing page for greater customer and/or visitor conversion rates. </w:t>
      </w:r>
    </w:p>
    <w:p w:rsidR="00421074" w:rsidRPr="00743E7D" w:rsidRDefault="00421074" w:rsidP="00F618C5">
      <w:pPr>
        <w:shd w:val="clear" w:color="auto" w:fill="FFFFFF"/>
        <w:autoSpaceDE w:val="0"/>
        <w:autoSpaceDN w:val="0"/>
        <w:adjustRightInd w:val="0"/>
        <w:rPr>
          <w:rFonts w:cs="Arial"/>
          <w:sz w:val="20"/>
          <w:szCs w:val="20"/>
          <w:lang w:val="en-US"/>
        </w:rPr>
      </w:pPr>
    </w:p>
    <w:p w:rsidR="00F618C5" w:rsidRPr="00743E7D" w:rsidRDefault="006A29EB" w:rsidP="000A5083">
      <w:pPr>
        <w:rPr>
          <w:rFonts w:cs="Arial"/>
          <w:b/>
          <w:sz w:val="20"/>
          <w:szCs w:val="20"/>
          <w:lang w:val="en-GB"/>
        </w:rPr>
      </w:pPr>
      <w:r w:rsidRPr="00743E7D">
        <w:rPr>
          <w:rFonts w:cs="Arial"/>
          <w:b/>
          <w:sz w:val="20"/>
          <w:szCs w:val="20"/>
          <w:lang w:val="en-GB"/>
        </w:rPr>
        <w:t>Spring semester</w:t>
      </w:r>
    </w:p>
    <w:p w:rsidR="00552E3E" w:rsidRPr="00743E7D" w:rsidRDefault="00552E3E" w:rsidP="000A5083">
      <w:pPr>
        <w:rPr>
          <w:rFonts w:cs="Arial"/>
          <w:b/>
          <w:color w:val="0000FF"/>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68"/>
        <w:gridCol w:w="1193"/>
        <w:gridCol w:w="1139"/>
        <w:gridCol w:w="1201"/>
        <w:gridCol w:w="1502"/>
      </w:tblGrid>
      <w:tr w:rsidR="00421074" w:rsidRPr="00743E7D" w:rsidTr="00743E7D">
        <w:tc>
          <w:tcPr>
            <w:tcW w:w="3085" w:type="dxa"/>
          </w:tcPr>
          <w:p w:rsidR="00421074" w:rsidRPr="00743E7D" w:rsidRDefault="00421074" w:rsidP="00421074">
            <w:pPr>
              <w:numPr>
                <w:ilvl w:val="0"/>
                <w:numId w:val="3"/>
              </w:numPr>
              <w:tabs>
                <w:tab w:val="num" w:pos="263"/>
              </w:tabs>
              <w:jc w:val="both"/>
              <w:rPr>
                <w:rFonts w:cs="Arial"/>
                <w:b/>
                <w:sz w:val="20"/>
                <w:szCs w:val="20"/>
                <w:lang w:val="en-GB"/>
              </w:rPr>
            </w:pPr>
            <w:r w:rsidRPr="00743E7D">
              <w:rPr>
                <w:rFonts w:cs="Arial"/>
                <w:b/>
                <w:color w:val="4F81BD" w:themeColor="accent1"/>
                <w:sz w:val="20"/>
                <w:szCs w:val="20"/>
                <w:lang w:val="en-GB"/>
              </w:rPr>
              <w:t xml:space="preserve">International Management </w:t>
            </w:r>
          </w:p>
        </w:tc>
        <w:tc>
          <w:tcPr>
            <w:tcW w:w="1168" w:type="dxa"/>
          </w:tcPr>
          <w:p w:rsidR="00421074" w:rsidRPr="00743E7D" w:rsidRDefault="00421074" w:rsidP="00421074">
            <w:pPr>
              <w:jc w:val="both"/>
              <w:rPr>
                <w:rFonts w:cs="Arial"/>
                <w:sz w:val="20"/>
                <w:szCs w:val="20"/>
                <w:lang w:val="en-GB"/>
              </w:rPr>
            </w:pPr>
            <w:r w:rsidRPr="00743E7D">
              <w:rPr>
                <w:rFonts w:cs="Arial"/>
                <w:sz w:val="20"/>
                <w:szCs w:val="20"/>
                <w:lang w:val="en-GB"/>
              </w:rPr>
              <w:t>L 3 bi</w:t>
            </w:r>
          </w:p>
        </w:tc>
        <w:tc>
          <w:tcPr>
            <w:tcW w:w="1193" w:type="dxa"/>
          </w:tcPr>
          <w:p w:rsidR="00421074" w:rsidRPr="00743E7D" w:rsidRDefault="00421074" w:rsidP="00421074">
            <w:pPr>
              <w:jc w:val="both"/>
              <w:rPr>
                <w:rFonts w:cs="Arial"/>
                <w:sz w:val="20"/>
                <w:szCs w:val="20"/>
                <w:lang w:val="en-GB"/>
              </w:rPr>
            </w:pPr>
            <w:r w:rsidRPr="00743E7D">
              <w:rPr>
                <w:rFonts w:cs="Arial"/>
                <w:sz w:val="20"/>
                <w:szCs w:val="20"/>
                <w:lang w:val="en-GB"/>
              </w:rPr>
              <w:t>18h</w:t>
            </w:r>
          </w:p>
        </w:tc>
        <w:tc>
          <w:tcPr>
            <w:tcW w:w="1139" w:type="dxa"/>
          </w:tcPr>
          <w:p w:rsidR="00421074" w:rsidRPr="00743E7D" w:rsidRDefault="00421074" w:rsidP="00421074">
            <w:pPr>
              <w:jc w:val="both"/>
              <w:rPr>
                <w:rFonts w:cs="Arial"/>
                <w:sz w:val="20"/>
                <w:szCs w:val="20"/>
                <w:lang w:val="en-GB"/>
              </w:rPr>
            </w:pPr>
          </w:p>
        </w:tc>
        <w:tc>
          <w:tcPr>
            <w:tcW w:w="1201" w:type="dxa"/>
          </w:tcPr>
          <w:p w:rsidR="00421074" w:rsidRPr="00743E7D" w:rsidRDefault="00421074" w:rsidP="00421074">
            <w:pPr>
              <w:jc w:val="both"/>
              <w:rPr>
                <w:rFonts w:cs="Arial"/>
                <w:sz w:val="20"/>
                <w:szCs w:val="20"/>
                <w:lang w:val="en-GB"/>
              </w:rPr>
            </w:pPr>
            <w:r w:rsidRPr="00743E7D">
              <w:rPr>
                <w:rFonts w:cs="Arial"/>
                <w:sz w:val="20"/>
                <w:szCs w:val="20"/>
                <w:lang w:val="en-GB"/>
              </w:rPr>
              <w:t>5</w:t>
            </w:r>
          </w:p>
        </w:tc>
        <w:tc>
          <w:tcPr>
            <w:tcW w:w="1502" w:type="dxa"/>
          </w:tcPr>
          <w:p w:rsidR="00421074" w:rsidRPr="00743E7D" w:rsidRDefault="00421074" w:rsidP="00421074">
            <w:pPr>
              <w:jc w:val="both"/>
              <w:rPr>
                <w:rFonts w:cs="Arial"/>
                <w:sz w:val="20"/>
                <w:szCs w:val="20"/>
                <w:lang w:val="en-GB"/>
              </w:rPr>
            </w:pPr>
            <w:r w:rsidRPr="00743E7D">
              <w:rPr>
                <w:rFonts w:cs="Arial"/>
                <w:sz w:val="20"/>
                <w:szCs w:val="20"/>
                <w:lang w:val="en-GB"/>
              </w:rPr>
              <w:t xml:space="preserve">Mr </w:t>
            </w:r>
            <w:proofErr w:type="spellStart"/>
            <w:r w:rsidRPr="00743E7D">
              <w:rPr>
                <w:rFonts w:cs="Arial"/>
                <w:sz w:val="20"/>
                <w:szCs w:val="20"/>
                <w:lang w:val="en-GB"/>
              </w:rPr>
              <w:t>Lemarié</w:t>
            </w:r>
            <w:proofErr w:type="spellEnd"/>
          </w:p>
        </w:tc>
      </w:tr>
    </w:tbl>
    <w:p w:rsidR="00421074" w:rsidRPr="00743E7D" w:rsidRDefault="00421074" w:rsidP="00421074">
      <w:pPr>
        <w:jc w:val="both"/>
        <w:rPr>
          <w:rFonts w:cs="Arial"/>
          <w:b/>
          <w:color w:val="0000FF"/>
          <w:sz w:val="20"/>
          <w:szCs w:val="20"/>
          <w:lang w:val="en-GB"/>
        </w:rPr>
      </w:pPr>
    </w:p>
    <w:p w:rsidR="003431CA" w:rsidRPr="00743E7D" w:rsidRDefault="007C34A6" w:rsidP="00421074">
      <w:pPr>
        <w:jc w:val="both"/>
        <w:rPr>
          <w:rFonts w:cs="Arial"/>
          <w:color w:val="000000"/>
          <w:sz w:val="20"/>
          <w:szCs w:val="20"/>
          <w:lang w:val="en-US"/>
        </w:rPr>
      </w:pPr>
      <w:r w:rsidRPr="00743E7D">
        <w:rPr>
          <w:rFonts w:cs="Arial"/>
          <w:color w:val="000000"/>
          <w:sz w:val="20"/>
          <w:szCs w:val="20"/>
          <w:lang w:val="en-US"/>
        </w:rPr>
        <w:t xml:space="preserve">The course completes the basic principles learnt in the first semester. The underlying principles of management have been developed to cover operations of global firms, as understanding international management </w:t>
      </w:r>
      <w:r w:rsidR="005E6B32" w:rsidRPr="00743E7D">
        <w:rPr>
          <w:rFonts w:cs="Arial"/>
          <w:color w:val="000000"/>
          <w:sz w:val="20"/>
          <w:szCs w:val="20"/>
          <w:lang w:val="en-US"/>
        </w:rPr>
        <w:t xml:space="preserve">in an international context </w:t>
      </w:r>
      <w:r w:rsidRPr="00743E7D">
        <w:rPr>
          <w:rFonts w:cs="Arial"/>
          <w:color w:val="000000"/>
          <w:sz w:val="20"/>
          <w:szCs w:val="20"/>
          <w:lang w:val="en-US"/>
        </w:rPr>
        <w:t xml:space="preserve">is a major challenge facing most global firms. Focus is on the international environment, cross border alliances, culture, communication </w:t>
      </w:r>
      <w:r w:rsidR="005E6B32" w:rsidRPr="00743E7D">
        <w:rPr>
          <w:rFonts w:cs="Arial"/>
          <w:color w:val="000000"/>
          <w:sz w:val="20"/>
          <w:szCs w:val="20"/>
          <w:lang w:val="en-US"/>
        </w:rPr>
        <w:t>and management approaches</w:t>
      </w:r>
      <w:r w:rsidRPr="00743E7D">
        <w:rPr>
          <w:rFonts w:cs="Arial"/>
          <w:color w:val="000000"/>
          <w:sz w:val="20"/>
          <w:szCs w:val="20"/>
          <w:lang w:val="en-US"/>
        </w:rPr>
        <w:t xml:space="preserve">. This will enable future global managers to apply relevant skills needed to effective management in a multicultural context. </w:t>
      </w:r>
    </w:p>
    <w:p w:rsidR="00F618C5" w:rsidRPr="00743E7D" w:rsidRDefault="007C34A6" w:rsidP="00421074">
      <w:pPr>
        <w:jc w:val="both"/>
        <w:rPr>
          <w:rFonts w:cs="Arial"/>
          <w:color w:val="000000"/>
          <w:sz w:val="20"/>
          <w:szCs w:val="20"/>
          <w:lang w:val="en-US"/>
        </w:rPr>
      </w:pPr>
      <w:r w:rsidRPr="00743E7D">
        <w:rPr>
          <w:rFonts w:cs="Arial"/>
          <w:color w:val="000000"/>
          <w:sz w:val="20"/>
          <w:szCs w:val="20"/>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310"/>
        <w:gridCol w:w="1193"/>
        <w:gridCol w:w="1139"/>
        <w:gridCol w:w="1201"/>
        <w:gridCol w:w="1502"/>
      </w:tblGrid>
      <w:tr w:rsidR="003431CA" w:rsidRPr="00743E7D" w:rsidTr="00243EDB">
        <w:tc>
          <w:tcPr>
            <w:tcW w:w="2943" w:type="dxa"/>
          </w:tcPr>
          <w:p w:rsidR="003431CA" w:rsidRPr="00743E7D" w:rsidRDefault="003431CA" w:rsidP="00421074">
            <w:pPr>
              <w:numPr>
                <w:ilvl w:val="0"/>
                <w:numId w:val="3"/>
              </w:numPr>
              <w:tabs>
                <w:tab w:val="num" w:pos="263"/>
              </w:tabs>
              <w:jc w:val="both"/>
              <w:rPr>
                <w:rFonts w:cs="Arial"/>
                <w:b/>
                <w:sz w:val="20"/>
                <w:szCs w:val="20"/>
                <w:lang w:val="en-GB"/>
              </w:rPr>
            </w:pPr>
            <w:r w:rsidRPr="00743E7D">
              <w:rPr>
                <w:rFonts w:cs="Arial"/>
                <w:b/>
                <w:color w:val="4F81BD" w:themeColor="accent1"/>
                <w:sz w:val="20"/>
                <w:szCs w:val="20"/>
                <w:lang w:val="en-GB"/>
              </w:rPr>
              <w:t>International Trade</w:t>
            </w:r>
          </w:p>
        </w:tc>
        <w:tc>
          <w:tcPr>
            <w:tcW w:w="1310" w:type="dxa"/>
          </w:tcPr>
          <w:p w:rsidR="003431CA" w:rsidRPr="00743E7D" w:rsidRDefault="003431CA" w:rsidP="00421074">
            <w:pPr>
              <w:jc w:val="both"/>
              <w:rPr>
                <w:rFonts w:cs="Arial"/>
                <w:sz w:val="20"/>
                <w:szCs w:val="20"/>
                <w:lang w:val="en-GB"/>
              </w:rPr>
            </w:pPr>
            <w:r w:rsidRPr="00743E7D">
              <w:rPr>
                <w:rFonts w:cs="Arial"/>
                <w:sz w:val="20"/>
                <w:szCs w:val="20"/>
                <w:lang w:val="en-GB"/>
              </w:rPr>
              <w:t>L 3 bi</w:t>
            </w:r>
          </w:p>
        </w:tc>
        <w:tc>
          <w:tcPr>
            <w:tcW w:w="1193" w:type="dxa"/>
          </w:tcPr>
          <w:p w:rsidR="003431CA" w:rsidRPr="00743E7D" w:rsidRDefault="003431CA" w:rsidP="00421074">
            <w:pPr>
              <w:jc w:val="both"/>
              <w:rPr>
                <w:rFonts w:cs="Arial"/>
                <w:sz w:val="20"/>
                <w:szCs w:val="20"/>
                <w:lang w:val="en-GB"/>
              </w:rPr>
            </w:pPr>
            <w:r w:rsidRPr="00743E7D">
              <w:rPr>
                <w:rFonts w:cs="Arial"/>
                <w:sz w:val="20"/>
                <w:szCs w:val="20"/>
                <w:lang w:val="en-GB"/>
              </w:rPr>
              <w:t>18h</w:t>
            </w:r>
          </w:p>
        </w:tc>
        <w:tc>
          <w:tcPr>
            <w:tcW w:w="1139" w:type="dxa"/>
          </w:tcPr>
          <w:p w:rsidR="003431CA" w:rsidRPr="00743E7D" w:rsidRDefault="003431CA" w:rsidP="00421074">
            <w:pPr>
              <w:jc w:val="both"/>
              <w:rPr>
                <w:rFonts w:cs="Arial"/>
                <w:sz w:val="20"/>
                <w:szCs w:val="20"/>
                <w:lang w:val="en-GB"/>
              </w:rPr>
            </w:pPr>
          </w:p>
        </w:tc>
        <w:tc>
          <w:tcPr>
            <w:tcW w:w="1201" w:type="dxa"/>
          </w:tcPr>
          <w:p w:rsidR="003431CA" w:rsidRPr="00743E7D" w:rsidRDefault="003431CA" w:rsidP="00421074">
            <w:pPr>
              <w:jc w:val="both"/>
              <w:rPr>
                <w:rFonts w:cs="Arial"/>
                <w:sz w:val="20"/>
                <w:szCs w:val="20"/>
                <w:lang w:val="en-GB"/>
              </w:rPr>
            </w:pPr>
            <w:r w:rsidRPr="00743E7D">
              <w:rPr>
                <w:rFonts w:cs="Arial"/>
                <w:sz w:val="20"/>
                <w:szCs w:val="20"/>
                <w:lang w:val="en-GB"/>
              </w:rPr>
              <w:t>5</w:t>
            </w:r>
          </w:p>
        </w:tc>
        <w:tc>
          <w:tcPr>
            <w:tcW w:w="1502" w:type="dxa"/>
          </w:tcPr>
          <w:p w:rsidR="003431CA" w:rsidRPr="00743E7D" w:rsidRDefault="003431CA" w:rsidP="00421074">
            <w:pPr>
              <w:jc w:val="both"/>
              <w:rPr>
                <w:rFonts w:cs="Arial"/>
                <w:sz w:val="20"/>
                <w:szCs w:val="20"/>
                <w:lang w:val="en-GB"/>
              </w:rPr>
            </w:pPr>
            <w:r w:rsidRPr="00743E7D">
              <w:rPr>
                <w:rFonts w:cs="Arial"/>
                <w:sz w:val="20"/>
                <w:szCs w:val="20"/>
                <w:lang w:val="en-GB"/>
              </w:rPr>
              <w:t>Mr Gannon</w:t>
            </w:r>
          </w:p>
        </w:tc>
      </w:tr>
    </w:tbl>
    <w:p w:rsidR="003431CA" w:rsidRPr="00743E7D" w:rsidRDefault="003431CA" w:rsidP="00421074">
      <w:pPr>
        <w:jc w:val="both"/>
        <w:rPr>
          <w:rFonts w:cs="Arial"/>
          <w:b/>
          <w:sz w:val="20"/>
          <w:szCs w:val="20"/>
        </w:rPr>
      </w:pPr>
      <w:r w:rsidRPr="00743E7D">
        <w:rPr>
          <w:rFonts w:cs="Arial"/>
          <w:b/>
          <w:sz w:val="20"/>
          <w:szCs w:val="20"/>
        </w:rPr>
        <w:t>International Trade</w:t>
      </w:r>
    </w:p>
    <w:p w:rsidR="003431CA" w:rsidRPr="00743E7D" w:rsidRDefault="003431CA" w:rsidP="00421074">
      <w:pPr>
        <w:jc w:val="both"/>
        <w:rPr>
          <w:rFonts w:cs="Arial"/>
          <w:sz w:val="20"/>
          <w:szCs w:val="20"/>
          <w:lang w:val="en-US"/>
        </w:rPr>
      </w:pPr>
      <w:r w:rsidRPr="00743E7D">
        <w:rPr>
          <w:rFonts w:cs="Arial"/>
          <w:sz w:val="20"/>
          <w:szCs w:val="20"/>
          <w:lang w:val="en-US"/>
        </w:rPr>
        <w:t>The lectures are given in English, and communication, both oral and written, use only</w:t>
      </w:r>
    </w:p>
    <w:p w:rsidR="003431CA" w:rsidRPr="00743E7D" w:rsidRDefault="003431CA" w:rsidP="00421074">
      <w:pPr>
        <w:jc w:val="both"/>
        <w:rPr>
          <w:rFonts w:cs="Arial"/>
          <w:sz w:val="20"/>
          <w:szCs w:val="20"/>
          <w:lang w:val="en-US"/>
        </w:rPr>
      </w:pPr>
      <w:proofErr w:type="gramStart"/>
      <w:r w:rsidRPr="00743E7D">
        <w:rPr>
          <w:rFonts w:cs="Arial"/>
          <w:sz w:val="20"/>
          <w:szCs w:val="20"/>
          <w:lang w:val="en-US"/>
        </w:rPr>
        <w:t>English.</w:t>
      </w:r>
      <w:proofErr w:type="gramEnd"/>
    </w:p>
    <w:p w:rsidR="003431CA" w:rsidRPr="00743E7D" w:rsidRDefault="003431CA" w:rsidP="00421074">
      <w:pPr>
        <w:jc w:val="both"/>
        <w:rPr>
          <w:rFonts w:cs="Arial"/>
          <w:sz w:val="20"/>
          <w:szCs w:val="20"/>
          <w:lang w:val="en-US"/>
        </w:rPr>
      </w:pPr>
      <w:r w:rsidRPr="00743E7D">
        <w:rPr>
          <w:rFonts w:cs="Arial"/>
          <w:sz w:val="20"/>
          <w:szCs w:val="20"/>
          <w:lang w:val="en-US"/>
        </w:rPr>
        <w:t xml:space="preserve">Lectures (in English): a 2-hour session / week over 11 weeks (15 </w:t>
      </w:r>
      <w:proofErr w:type="spellStart"/>
      <w:proofErr w:type="gramStart"/>
      <w:r w:rsidRPr="00743E7D">
        <w:rPr>
          <w:rFonts w:cs="Arial"/>
          <w:sz w:val="20"/>
          <w:szCs w:val="20"/>
          <w:lang w:val="en-US"/>
        </w:rPr>
        <w:t>th</w:t>
      </w:r>
      <w:proofErr w:type="spellEnd"/>
      <w:proofErr w:type="gramEnd"/>
      <w:r w:rsidRPr="00743E7D">
        <w:rPr>
          <w:rFonts w:cs="Arial"/>
          <w:sz w:val="20"/>
          <w:szCs w:val="20"/>
          <w:lang w:val="en-US"/>
        </w:rPr>
        <w:t xml:space="preserve"> January – 1 </w:t>
      </w:r>
      <w:proofErr w:type="spellStart"/>
      <w:r w:rsidRPr="00743E7D">
        <w:rPr>
          <w:rFonts w:cs="Arial"/>
          <w:sz w:val="20"/>
          <w:szCs w:val="20"/>
          <w:lang w:val="en-US"/>
        </w:rPr>
        <w:t>st</w:t>
      </w:r>
      <w:proofErr w:type="spellEnd"/>
      <w:r w:rsidRPr="00743E7D">
        <w:rPr>
          <w:rFonts w:cs="Arial"/>
          <w:sz w:val="20"/>
          <w:szCs w:val="20"/>
          <w:lang w:val="en-US"/>
        </w:rPr>
        <w:t xml:space="preserve"> April)</w:t>
      </w:r>
    </w:p>
    <w:p w:rsidR="003431CA" w:rsidRPr="00743E7D" w:rsidRDefault="003431CA" w:rsidP="00421074">
      <w:pPr>
        <w:jc w:val="both"/>
        <w:rPr>
          <w:rFonts w:cs="Arial"/>
          <w:sz w:val="20"/>
          <w:szCs w:val="20"/>
          <w:lang w:val="en-US"/>
        </w:rPr>
      </w:pPr>
      <w:r w:rsidRPr="00743E7D">
        <w:rPr>
          <w:rFonts w:cs="Arial"/>
          <w:sz w:val="20"/>
          <w:szCs w:val="20"/>
          <w:lang w:val="en-US"/>
        </w:rPr>
        <w:t xml:space="preserve">Talks given by students (max. 2 students per talk): 20 </w:t>
      </w:r>
      <w:proofErr w:type="spellStart"/>
      <w:r w:rsidRPr="00743E7D">
        <w:rPr>
          <w:rFonts w:cs="Arial"/>
          <w:sz w:val="20"/>
          <w:szCs w:val="20"/>
          <w:lang w:val="en-US"/>
        </w:rPr>
        <w:t>mn</w:t>
      </w:r>
      <w:proofErr w:type="spellEnd"/>
      <w:r w:rsidRPr="00743E7D">
        <w:rPr>
          <w:rFonts w:cs="Arial"/>
          <w:sz w:val="20"/>
          <w:szCs w:val="20"/>
          <w:lang w:val="en-US"/>
        </w:rPr>
        <w:t>/talk + 5mn questions and</w:t>
      </w:r>
      <w:r w:rsidR="00421074" w:rsidRPr="00743E7D">
        <w:rPr>
          <w:rFonts w:cs="Arial"/>
          <w:sz w:val="20"/>
          <w:szCs w:val="20"/>
          <w:lang w:val="en-US"/>
        </w:rPr>
        <w:t xml:space="preserve"> </w:t>
      </w:r>
      <w:r w:rsidRPr="00743E7D">
        <w:rPr>
          <w:rFonts w:cs="Arial"/>
          <w:sz w:val="20"/>
          <w:szCs w:val="20"/>
          <w:lang w:val="en-US"/>
        </w:rPr>
        <w:t>debate.</w:t>
      </w:r>
    </w:p>
    <w:p w:rsidR="003431CA" w:rsidRPr="00743E7D" w:rsidRDefault="003431CA" w:rsidP="00421074">
      <w:pPr>
        <w:jc w:val="both"/>
        <w:rPr>
          <w:rFonts w:cs="Arial"/>
          <w:sz w:val="20"/>
          <w:szCs w:val="20"/>
          <w:lang w:val="en-US"/>
        </w:rPr>
      </w:pPr>
      <w:r w:rsidRPr="00743E7D">
        <w:rPr>
          <w:rFonts w:cs="Arial"/>
          <w:sz w:val="20"/>
          <w:szCs w:val="20"/>
          <w:lang w:val="en-US"/>
        </w:rPr>
        <w:lastRenderedPageBreak/>
        <w:t xml:space="preserve"> List of talks: see below</w:t>
      </w:r>
    </w:p>
    <w:p w:rsidR="003431CA" w:rsidRPr="00743E7D" w:rsidRDefault="003431CA" w:rsidP="00421074">
      <w:pPr>
        <w:jc w:val="both"/>
        <w:rPr>
          <w:rFonts w:cs="Arial"/>
          <w:sz w:val="20"/>
          <w:szCs w:val="20"/>
          <w:lang w:val="en-US"/>
        </w:rPr>
      </w:pPr>
      <w:r w:rsidRPr="00743E7D">
        <w:rPr>
          <w:rFonts w:cs="Arial"/>
          <w:sz w:val="20"/>
          <w:szCs w:val="20"/>
          <w:lang w:val="en-US"/>
        </w:rPr>
        <w:t>Course objectives and description</w:t>
      </w:r>
    </w:p>
    <w:p w:rsidR="003431CA" w:rsidRPr="00743E7D" w:rsidRDefault="003431CA" w:rsidP="00421074">
      <w:pPr>
        <w:jc w:val="both"/>
        <w:rPr>
          <w:rFonts w:cs="Arial"/>
          <w:sz w:val="20"/>
          <w:szCs w:val="20"/>
          <w:lang w:val="en-US"/>
        </w:rPr>
      </w:pPr>
      <w:r w:rsidRPr="00743E7D">
        <w:rPr>
          <w:rFonts w:cs="Arial"/>
          <w:sz w:val="20"/>
          <w:szCs w:val="20"/>
          <w:lang w:val="en-US"/>
        </w:rPr>
        <w:t>This course aims at presenting the basic theoretical approaches in economics to apprehend</w:t>
      </w:r>
    </w:p>
    <w:p w:rsidR="003431CA" w:rsidRPr="00743E7D" w:rsidRDefault="003431CA" w:rsidP="00421074">
      <w:pPr>
        <w:jc w:val="both"/>
        <w:rPr>
          <w:rFonts w:cs="Arial"/>
          <w:sz w:val="20"/>
          <w:szCs w:val="20"/>
          <w:lang w:val="en-US"/>
        </w:rPr>
      </w:pPr>
      <w:proofErr w:type="gramStart"/>
      <w:r w:rsidRPr="00743E7D">
        <w:rPr>
          <w:rFonts w:cs="Arial"/>
          <w:sz w:val="20"/>
          <w:szCs w:val="20"/>
          <w:lang w:val="en-US"/>
        </w:rPr>
        <w:t>and</w:t>
      </w:r>
      <w:proofErr w:type="gramEnd"/>
      <w:r w:rsidRPr="00743E7D">
        <w:rPr>
          <w:rFonts w:cs="Arial"/>
          <w:sz w:val="20"/>
          <w:szCs w:val="20"/>
          <w:lang w:val="en-US"/>
        </w:rPr>
        <w:t xml:space="preserve"> understand the mechanics of International trade of goods and services between</w:t>
      </w:r>
    </w:p>
    <w:p w:rsidR="003431CA" w:rsidRPr="00743E7D" w:rsidRDefault="003431CA" w:rsidP="00421074">
      <w:pPr>
        <w:jc w:val="both"/>
        <w:rPr>
          <w:rFonts w:cs="Arial"/>
          <w:sz w:val="20"/>
          <w:szCs w:val="20"/>
          <w:lang w:val="en-US"/>
        </w:rPr>
      </w:pPr>
      <w:proofErr w:type="gramStart"/>
      <w:r w:rsidRPr="00743E7D">
        <w:rPr>
          <w:rFonts w:cs="Arial"/>
          <w:sz w:val="20"/>
          <w:szCs w:val="20"/>
          <w:lang w:val="en-US"/>
        </w:rPr>
        <w:t>countries</w:t>
      </w:r>
      <w:proofErr w:type="gramEnd"/>
      <w:r w:rsidRPr="00743E7D">
        <w:rPr>
          <w:rFonts w:cs="Arial"/>
          <w:sz w:val="20"/>
          <w:szCs w:val="20"/>
          <w:lang w:val="en-US"/>
        </w:rPr>
        <w:t>. The first lectures will detail first the Ricardian and HOS comparative advantage</w:t>
      </w:r>
    </w:p>
    <w:p w:rsidR="003431CA" w:rsidRPr="00743E7D" w:rsidRDefault="003431CA" w:rsidP="00421074">
      <w:pPr>
        <w:jc w:val="both"/>
        <w:rPr>
          <w:rFonts w:cs="Arial"/>
          <w:sz w:val="20"/>
          <w:szCs w:val="20"/>
          <w:lang w:val="en-US"/>
        </w:rPr>
      </w:pPr>
      <w:proofErr w:type="gramStart"/>
      <w:r w:rsidRPr="00743E7D">
        <w:rPr>
          <w:rFonts w:cs="Arial"/>
          <w:sz w:val="20"/>
          <w:szCs w:val="20"/>
          <w:lang w:val="en-US"/>
        </w:rPr>
        <w:t>theories</w:t>
      </w:r>
      <w:proofErr w:type="gramEnd"/>
      <w:r w:rsidRPr="00743E7D">
        <w:rPr>
          <w:rFonts w:cs="Arial"/>
          <w:sz w:val="20"/>
          <w:szCs w:val="20"/>
          <w:lang w:val="en-US"/>
        </w:rPr>
        <w:t>, then the monopolistic competition – Dixit-Stiglitz “preference for variety” - will be</w:t>
      </w:r>
    </w:p>
    <w:p w:rsidR="003431CA" w:rsidRPr="00743E7D" w:rsidRDefault="003431CA" w:rsidP="00421074">
      <w:pPr>
        <w:jc w:val="both"/>
        <w:rPr>
          <w:rFonts w:cs="Arial"/>
          <w:sz w:val="20"/>
          <w:szCs w:val="20"/>
          <w:lang w:val="en-US"/>
        </w:rPr>
      </w:pPr>
      <w:proofErr w:type="gramStart"/>
      <w:r w:rsidRPr="00743E7D">
        <w:rPr>
          <w:rFonts w:cs="Arial"/>
          <w:sz w:val="20"/>
          <w:szCs w:val="20"/>
          <w:lang w:val="en-US"/>
        </w:rPr>
        <w:t>presented</w:t>
      </w:r>
      <w:proofErr w:type="gramEnd"/>
      <w:r w:rsidRPr="00743E7D">
        <w:rPr>
          <w:rFonts w:cs="Arial"/>
          <w:sz w:val="20"/>
          <w:szCs w:val="20"/>
          <w:lang w:val="en-US"/>
        </w:rPr>
        <w:t>, along with Krugman’s New Economic Geography approach. Various current</w:t>
      </w:r>
    </w:p>
    <w:p w:rsidR="003431CA" w:rsidRPr="00743E7D" w:rsidRDefault="003431CA" w:rsidP="00421074">
      <w:pPr>
        <w:jc w:val="both"/>
        <w:rPr>
          <w:rFonts w:cs="Arial"/>
          <w:sz w:val="20"/>
          <w:szCs w:val="20"/>
          <w:lang w:val="en-US"/>
        </w:rPr>
      </w:pPr>
      <w:proofErr w:type="gramStart"/>
      <w:r w:rsidRPr="00743E7D">
        <w:rPr>
          <w:rFonts w:cs="Arial"/>
          <w:sz w:val="20"/>
          <w:szCs w:val="20"/>
          <w:lang w:val="en-US"/>
        </w:rPr>
        <w:t>topics</w:t>
      </w:r>
      <w:proofErr w:type="gramEnd"/>
      <w:r w:rsidRPr="00743E7D">
        <w:rPr>
          <w:rFonts w:cs="Arial"/>
          <w:sz w:val="20"/>
          <w:szCs w:val="20"/>
          <w:lang w:val="en-US"/>
        </w:rPr>
        <w:t xml:space="preserve"> will be discussed, both through the talks and during the lectures.</w:t>
      </w:r>
    </w:p>
    <w:p w:rsidR="003431CA" w:rsidRPr="00743E7D" w:rsidRDefault="003431CA" w:rsidP="00421074">
      <w:pPr>
        <w:jc w:val="both"/>
        <w:rPr>
          <w:rFonts w:cs="Arial"/>
          <w:sz w:val="20"/>
          <w:szCs w:val="20"/>
          <w:lang w:val="en-US"/>
        </w:rPr>
      </w:pPr>
      <w:proofErr w:type="spellStart"/>
      <w:proofErr w:type="gramStart"/>
      <w:r w:rsidRPr="00743E7D">
        <w:rPr>
          <w:rFonts w:cs="Arial"/>
          <w:sz w:val="20"/>
          <w:szCs w:val="20"/>
          <w:lang w:val="en-US"/>
        </w:rPr>
        <w:t>Prequisites</w:t>
      </w:r>
      <w:proofErr w:type="spellEnd"/>
      <w:r w:rsidRPr="00743E7D">
        <w:rPr>
          <w:rFonts w:cs="Arial"/>
          <w:sz w:val="20"/>
          <w:szCs w:val="20"/>
          <w:lang w:val="en-US"/>
        </w:rPr>
        <w:t xml:space="preserve"> :</w:t>
      </w:r>
      <w:proofErr w:type="gramEnd"/>
      <w:r w:rsidRPr="00743E7D">
        <w:rPr>
          <w:rFonts w:cs="Arial"/>
          <w:sz w:val="20"/>
          <w:szCs w:val="20"/>
          <w:lang w:val="en-US"/>
        </w:rPr>
        <w:t xml:space="preserve"> None</w:t>
      </w:r>
    </w:p>
    <w:p w:rsidR="003431CA" w:rsidRPr="00743E7D" w:rsidRDefault="003431CA" w:rsidP="00421074">
      <w:pPr>
        <w:jc w:val="both"/>
        <w:rPr>
          <w:rFonts w:cs="Arial"/>
          <w:sz w:val="20"/>
          <w:szCs w:val="20"/>
          <w:lang w:val="en-US"/>
        </w:rPr>
      </w:pPr>
      <w:r w:rsidRPr="00743E7D">
        <w:rPr>
          <w:rFonts w:cs="Arial"/>
          <w:sz w:val="20"/>
          <w:szCs w:val="20"/>
          <w:lang w:val="en-US"/>
        </w:rPr>
        <w:t>Talks</w:t>
      </w:r>
      <w:r w:rsidR="00421074" w:rsidRPr="00743E7D">
        <w:rPr>
          <w:rFonts w:cs="Arial"/>
          <w:sz w:val="20"/>
          <w:szCs w:val="20"/>
          <w:lang w:val="en-US"/>
        </w:rPr>
        <w:t xml:space="preserve">: </w:t>
      </w:r>
      <w:r w:rsidRPr="00743E7D">
        <w:rPr>
          <w:rFonts w:cs="Arial"/>
          <w:sz w:val="20"/>
          <w:szCs w:val="20"/>
          <w:lang w:val="en-US"/>
        </w:rPr>
        <w:t>Students must choose one subject among more than forty. They are allowed to work with</w:t>
      </w:r>
    </w:p>
    <w:p w:rsidR="003431CA" w:rsidRPr="00743E7D" w:rsidRDefault="003431CA" w:rsidP="00421074">
      <w:pPr>
        <w:jc w:val="both"/>
        <w:rPr>
          <w:rFonts w:cs="Arial"/>
          <w:sz w:val="20"/>
          <w:szCs w:val="20"/>
          <w:lang w:val="en-US"/>
        </w:rPr>
      </w:pPr>
      <w:proofErr w:type="gramStart"/>
      <w:r w:rsidRPr="00743E7D">
        <w:rPr>
          <w:rFonts w:cs="Arial"/>
          <w:sz w:val="20"/>
          <w:szCs w:val="20"/>
          <w:lang w:val="en-US"/>
        </w:rPr>
        <w:t>only</w:t>
      </w:r>
      <w:proofErr w:type="gramEnd"/>
      <w:r w:rsidRPr="00743E7D">
        <w:rPr>
          <w:rFonts w:cs="Arial"/>
          <w:sz w:val="20"/>
          <w:szCs w:val="20"/>
          <w:lang w:val="en-US"/>
        </w:rPr>
        <w:t xml:space="preserve"> one other student. Then, they choose the date of their slide presentation. After their</w:t>
      </w:r>
    </w:p>
    <w:p w:rsidR="003431CA" w:rsidRPr="00743E7D" w:rsidRDefault="003431CA" w:rsidP="00421074">
      <w:pPr>
        <w:jc w:val="both"/>
        <w:rPr>
          <w:rFonts w:cs="Arial"/>
          <w:sz w:val="20"/>
          <w:szCs w:val="20"/>
          <w:lang w:val="en-US"/>
        </w:rPr>
      </w:pPr>
      <w:proofErr w:type="gramStart"/>
      <w:r w:rsidRPr="00743E7D">
        <w:rPr>
          <w:rFonts w:cs="Arial"/>
          <w:sz w:val="20"/>
          <w:szCs w:val="20"/>
          <w:lang w:val="en-US"/>
        </w:rPr>
        <w:t>presentation</w:t>
      </w:r>
      <w:proofErr w:type="gramEnd"/>
      <w:r w:rsidRPr="00743E7D">
        <w:rPr>
          <w:rFonts w:cs="Arial"/>
          <w:sz w:val="20"/>
          <w:szCs w:val="20"/>
          <w:lang w:val="en-US"/>
        </w:rPr>
        <w:t>, five minutes are dedicated to questions. The final version of their slides is</w:t>
      </w:r>
    </w:p>
    <w:p w:rsidR="003431CA" w:rsidRPr="00743E7D" w:rsidRDefault="003431CA" w:rsidP="00421074">
      <w:pPr>
        <w:jc w:val="both"/>
        <w:rPr>
          <w:rFonts w:cs="Arial"/>
          <w:sz w:val="20"/>
          <w:szCs w:val="20"/>
          <w:lang w:val="en-US"/>
        </w:rPr>
      </w:pPr>
      <w:proofErr w:type="gramStart"/>
      <w:r w:rsidRPr="00743E7D">
        <w:rPr>
          <w:rFonts w:cs="Arial"/>
          <w:sz w:val="20"/>
          <w:szCs w:val="20"/>
          <w:lang w:val="en-US"/>
        </w:rPr>
        <w:t>distributed</w:t>
      </w:r>
      <w:proofErr w:type="gramEnd"/>
      <w:r w:rsidRPr="00743E7D">
        <w:rPr>
          <w:rFonts w:cs="Arial"/>
          <w:sz w:val="20"/>
          <w:szCs w:val="20"/>
          <w:lang w:val="en-US"/>
        </w:rPr>
        <w:t xml:space="preserve"> to the whole class after a thorough editing.</w:t>
      </w:r>
    </w:p>
    <w:p w:rsidR="003431CA" w:rsidRPr="00743E7D" w:rsidRDefault="003431CA" w:rsidP="00421074">
      <w:pPr>
        <w:jc w:val="both"/>
        <w:rPr>
          <w:rFonts w:cs="Arial"/>
          <w:sz w:val="20"/>
          <w:szCs w:val="20"/>
          <w:lang w:val="en-US"/>
        </w:rPr>
      </w:pPr>
      <w:r w:rsidRPr="00743E7D">
        <w:rPr>
          <w:rFonts w:cs="Arial"/>
          <w:sz w:val="20"/>
          <w:szCs w:val="20"/>
          <w:lang w:val="en-US"/>
        </w:rPr>
        <w:t>List of talks</w:t>
      </w:r>
      <w:r w:rsidR="00421074" w:rsidRPr="00743E7D">
        <w:rPr>
          <w:rFonts w:cs="Arial"/>
          <w:sz w:val="20"/>
          <w:szCs w:val="20"/>
          <w:lang w:val="en-US"/>
        </w:rPr>
        <w:t>:</w:t>
      </w:r>
    </w:p>
    <w:p w:rsidR="003431CA" w:rsidRPr="00743E7D" w:rsidRDefault="003431CA" w:rsidP="00421074">
      <w:pPr>
        <w:jc w:val="both"/>
        <w:rPr>
          <w:rFonts w:cs="Arial"/>
          <w:sz w:val="20"/>
          <w:szCs w:val="20"/>
          <w:lang w:val="en-US"/>
        </w:rPr>
      </w:pPr>
      <w:r w:rsidRPr="00743E7D">
        <w:rPr>
          <w:rFonts w:cs="Arial"/>
          <w:sz w:val="20"/>
          <w:szCs w:val="20"/>
          <w:lang w:val="en-US"/>
        </w:rPr>
        <w:t>Japan’s strengths and weaknesses in international trade</w:t>
      </w:r>
    </w:p>
    <w:p w:rsidR="003431CA" w:rsidRPr="00743E7D" w:rsidRDefault="003431CA" w:rsidP="00421074">
      <w:pPr>
        <w:jc w:val="both"/>
        <w:rPr>
          <w:rFonts w:cs="Arial"/>
          <w:sz w:val="20"/>
          <w:szCs w:val="20"/>
          <w:lang w:val="en-US"/>
        </w:rPr>
      </w:pPr>
      <w:r w:rsidRPr="00743E7D">
        <w:rPr>
          <w:rFonts w:cs="Arial"/>
          <w:sz w:val="20"/>
          <w:szCs w:val="20"/>
          <w:lang w:val="en-US"/>
        </w:rPr>
        <w:t xml:space="preserve"> Import substitution and industrialization: the case of Brazil</w:t>
      </w:r>
    </w:p>
    <w:p w:rsidR="003431CA" w:rsidRPr="00743E7D" w:rsidRDefault="003431CA" w:rsidP="00421074">
      <w:pPr>
        <w:jc w:val="both"/>
        <w:rPr>
          <w:rFonts w:cs="Arial"/>
          <w:sz w:val="20"/>
          <w:szCs w:val="20"/>
          <w:lang w:val="en-US"/>
        </w:rPr>
      </w:pPr>
      <w:r w:rsidRPr="00743E7D">
        <w:rPr>
          <w:rFonts w:cs="Arial"/>
          <w:sz w:val="20"/>
          <w:szCs w:val="20"/>
          <w:lang w:val="en-US"/>
        </w:rPr>
        <w:t>Definition(s) and assessment of “fair trade”</w:t>
      </w:r>
    </w:p>
    <w:p w:rsidR="003431CA" w:rsidRPr="00743E7D" w:rsidRDefault="003431CA" w:rsidP="00421074">
      <w:pPr>
        <w:jc w:val="both"/>
        <w:rPr>
          <w:rFonts w:cs="Arial"/>
          <w:sz w:val="20"/>
          <w:szCs w:val="20"/>
          <w:lang w:val="en-US"/>
        </w:rPr>
      </w:pPr>
      <w:r w:rsidRPr="00743E7D">
        <w:rPr>
          <w:rFonts w:cs="Arial"/>
          <w:sz w:val="20"/>
          <w:szCs w:val="20"/>
          <w:lang w:val="en-US"/>
        </w:rPr>
        <w:t>BRIC countries and International Trade</w:t>
      </w:r>
    </w:p>
    <w:p w:rsidR="003431CA" w:rsidRPr="00743E7D" w:rsidRDefault="003431CA" w:rsidP="00421074">
      <w:pPr>
        <w:jc w:val="both"/>
        <w:rPr>
          <w:rFonts w:cs="Arial"/>
          <w:sz w:val="20"/>
          <w:szCs w:val="20"/>
          <w:lang w:val="en-US"/>
        </w:rPr>
      </w:pPr>
      <w:r w:rsidRPr="00743E7D">
        <w:rPr>
          <w:rFonts w:cs="Arial"/>
          <w:sz w:val="20"/>
          <w:szCs w:val="20"/>
          <w:lang w:val="en-US"/>
        </w:rPr>
        <w:t>Re-shoring of manufacturing: a real phenomenon or just anecdotal?</w:t>
      </w:r>
    </w:p>
    <w:p w:rsidR="003431CA" w:rsidRPr="00743E7D" w:rsidRDefault="003431CA" w:rsidP="00421074">
      <w:pPr>
        <w:jc w:val="both"/>
        <w:rPr>
          <w:rFonts w:cs="Arial"/>
          <w:sz w:val="20"/>
          <w:szCs w:val="20"/>
          <w:lang w:val="en-US"/>
        </w:rPr>
      </w:pPr>
      <w:r w:rsidRPr="00743E7D">
        <w:rPr>
          <w:rFonts w:cs="Arial"/>
          <w:sz w:val="20"/>
          <w:szCs w:val="20"/>
          <w:lang w:val="en-US"/>
        </w:rPr>
        <w:t>Arms industry and international trade: recent evolution.</w:t>
      </w:r>
    </w:p>
    <w:p w:rsidR="003431CA" w:rsidRPr="00743E7D" w:rsidRDefault="003431CA" w:rsidP="00421074">
      <w:pPr>
        <w:jc w:val="both"/>
        <w:rPr>
          <w:rFonts w:cs="Arial"/>
          <w:sz w:val="20"/>
          <w:szCs w:val="20"/>
          <w:lang w:val="en-US"/>
        </w:rPr>
      </w:pPr>
      <w:r w:rsidRPr="00743E7D">
        <w:rPr>
          <w:rFonts w:cs="Arial"/>
          <w:sz w:val="20"/>
          <w:szCs w:val="20"/>
          <w:lang w:val="en-US"/>
        </w:rPr>
        <w:t>The South Sea bubble</w:t>
      </w:r>
    </w:p>
    <w:p w:rsidR="003431CA" w:rsidRPr="00743E7D" w:rsidRDefault="003431CA" w:rsidP="00421074">
      <w:pPr>
        <w:jc w:val="both"/>
        <w:rPr>
          <w:rFonts w:cs="Arial"/>
          <w:sz w:val="20"/>
          <w:szCs w:val="20"/>
          <w:lang w:val="en-US"/>
        </w:rPr>
      </w:pPr>
      <w:r w:rsidRPr="00743E7D">
        <w:rPr>
          <w:rFonts w:cs="Arial"/>
          <w:sz w:val="20"/>
          <w:szCs w:val="20"/>
          <w:lang w:val="en-US"/>
        </w:rPr>
        <w:t>The Dutch “Tulip Mania”</w:t>
      </w:r>
    </w:p>
    <w:p w:rsidR="003431CA" w:rsidRPr="00743E7D" w:rsidRDefault="003431CA" w:rsidP="00421074">
      <w:pPr>
        <w:jc w:val="both"/>
        <w:rPr>
          <w:rFonts w:cs="Arial"/>
          <w:sz w:val="20"/>
          <w:szCs w:val="20"/>
          <w:lang w:val="en-US"/>
        </w:rPr>
      </w:pPr>
      <w:r w:rsidRPr="00743E7D">
        <w:rPr>
          <w:rFonts w:cs="Arial"/>
          <w:sz w:val="20"/>
          <w:szCs w:val="20"/>
          <w:lang w:val="en-US"/>
        </w:rPr>
        <w:t>Argentina’s protectionism</w:t>
      </w:r>
    </w:p>
    <w:p w:rsidR="003431CA" w:rsidRPr="00743E7D" w:rsidRDefault="003431CA" w:rsidP="00421074">
      <w:pPr>
        <w:jc w:val="both"/>
        <w:rPr>
          <w:rFonts w:cs="Arial"/>
          <w:sz w:val="20"/>
          <w:szCs w:val="20"/>
          <w:lang w:val="en-US"/>
        </w:rPr>
      </w:pPr>
      <w:r w:rsidRPr="00743E7D">
        <w:rPr>
          <w:rFonts w:cs="Arial"/>
          <w:sz w:val="20"/>
          <w:szCs w:val="20"/>
          <w:lang w:val="en-US"/>
        </w:rPr>
        <w:t>The anti-globalization movement</w:t>
      </w:r>
    </w:p>
    <w:p w:rsidR="003431CA" w:rsidRPr="00743E7D" w:rsidRDefault="003431CA" w:rsidP="00421074">
      <w:pPr>
        <w:jc w:val="both"/>
        <w:rPr>
          <w:rFonts w:cs="Arial"/>
          <w:sz w:val="20"/>
          <w:szCs w:val="20"/>
          <w:lang w:val="en-US"/>
        </w:rPr>
      </w:pPr>
      <w:r w:rsidRPr="00743E7D">
        <w:rPr>
          <w:rFonts w:cs="Arial"/>
          <w:sz w:val="20"/>
          <w:szCs w:val="20"/>
          <w:lang w:val="en-US"/>
        </w:rPr>
        <w:t xml:space="preserve"> Impacts of international trade on cultural diversity/uniformity</w:t>
      </w:r>
    </w:p>
    <w:p w:rsidR="003431CA" w:rsidRPr="00743E7D" w:rsidRDefault="003431CA" w:rsidP="00421074">
      <w:pPr>
        <w:jc w:val="both"/>
        <w:rPr>
          <w:rFonts w:cs="Arial"/>
          <w:sz w:val="20"/>
          <w:szCs w:val="20"/>
          <w:lang w:val="en-US"/>
        </w:rPr>
      </w:pPr>
      <w:r w:rsidRPr="00743E7D">
        <w:rPr>
          <w:rFonts w:cs="Arial"/>
          <w:sz w:val="20"/>
          <w:szCs w:val="20"/>
          <w:lang w:val="en-US"/>
        </w:rPr>
        <w:t>The 1997 Asian financial crisis</w:t>
      </w:r>
    </w:p>
    <w:p w:rsidR="003431CA" w:rsidRPr="00743E7D" w:rsidRDefault="003431CA" w:rsidP="00421074">
      <w:pPr>
        <w:jc w:val="both"/>
        <w:rPr>
          <w:rFonts w:cs="Arial"/>
          <w:sz w:val="20"/>
          <w:szCs w:val="20"/>
          <w:lang w:val="en-US"/>
        </w:rPr>
      </w:pPr>
      <w:r w:rsidRPr="00743E7D">
        <w:rPr>
          <w:rFonts w:cs="Arial"/>
          <w:sz w:val="20"/>
          <w:szCs w:val="20"/>
          <w:lang w:val="en-US"/>
        </w:rPr>
        <w:t>Free-trade agreements: a strategic network analysis</w:t>
      </w:r>
    </w:p>
    <w:p w:rsidR="003431CA" w:rsidRPr="00743E7D" w:rsidRDefault="003431CA" w:rsidP="00421074">
      <w:pPr>
        <w:jc w:val="both"/>
        <w:rPr>
          <w:rFonts w:cs="Arial"/>
          <w:sz w:val="20"/>
          <w:szCs w:val="20"/>
          <w:lang w:val="en-US"/>
        </w:rPr>
      </w:pPr>
      <w:r w:rsidRPr="00743E7D">
        <w:rPr>
          <w:rFonts w:cs="Arial"/>
          <w:sz w:val="20"/>
          <w:szCs w:val="20"/>
          <w:lang w:val="en-US"/>
        </w:rPr>
        <w:t>International Trade and inequalities</w:t>
      </w:r>
    </w:p>
    <w:p w:rsidR="003431CA" w:rsidRPr="00743E7D" w:rsidRDefault="003431CA" w:rsidP="00421074">
      <w:pPr>
        <w:jc w:val="both"/>
        <w:rPr>
          <w:rFonts w:cs="Arial"/>
          <w:sz w:val="20"/>
          <w:szCs w:val="20"/>
          <w:lang w:val="en-US"/>
        </w:rPr>
      </w:pPr>
      <w:r w:rsidRPr="00743E7D">
        <w:rPr>
          <w:rFonts w:cs="Arial"/>
          <w:sz w:val="20"/>
          <w:szCs w:val="20"/>
          <w:lang w:val="en-US"/>
        </w:rPr>
        <w:t>International Trade and crime</w:t>
      </w:r>
    </w:p>
    <w:p w:rsidR="003431CA" w:rsidRPr="00743E7D" w:rsidRDefault="003431CA" w:rsidP="00421074">
      <w:pPr>
        <w:jc w:val="both"/>
        <w:rPr>
          <w:rFonts w:cs="Arial"/>
          <w:sz w:val="20"/>
          <w:szCs w:val="20"/>
          <w:lang w:val="en-US"/>
        </w:rPr>
      </w:pPr>
      <w:r w:rsidRPr="00743E7D">
        <w:rPr>
          <w:rFonts w:cs="Arial"/>
          <w:sz w:val="20"/>
          <w:szCs w:val="20"/>
          <w:lang w:val="en-US"/>
        </w:rPr>
        <w:t>Luxury industry and International Trade</w:t>
      </w:r>
    </w:p>
    <w:p w:rsidR="003431CA" w:rsidRPr="00743E7D" w:rsidRDefault="003431CA" w:rsidP="00421074">
      <w:pPr>
        <w:jc w:val="both"/>
        <w:rPr>
          <w:rFonts w:cs="Arial"/>
          <w:sz w:val="20"/>
          <w:szCs w:val="20"/>
          <w:lang w:val="en-US"/>
        </w:rPr>
      </w:pPr>
      <w:r w:rsidRPr="00743E7D">
        <w:rPr>
          <w:rFonts w:cs="Arial"/>
          <w:sz w:val="20"/>
          <w:szCs w:val="20"/>
          <w:lang w:val="en-US"/>
        </w:rPr>
        <w:t>Grading</w:t>
      </w:r>
    </w:p>
    <w:p w:rsidR="003431CA" w:rsidRPr="00743E7D" w:rsidRDefault="003431CA" w:rsidP="00421074">
      <w:pPr>
        <w:jc w:val="both"/>
        <w:rPr>
          <w:rFonts w:cs="Arial"/>
          <w:sz w:val="20"/>
          <w:szCs w:val="20"/>
          <w:lang w:val="en-US"/>
        </w:rPr>
      </w:pPr>
      <w:r w:rsidRPr="00743E7D">
        <w:rPr>
          <w:rFonts w:cs="Arial"/>
          <w:sz w:val="20"/>
          <w:szCs w:val="20"/>
          <w:lang w:val="en-US"/>
        </w:rPr>
        <w:t>50% of the final grade is the evaluation of their talk, 50% is a written test after the end of the</w:t>
      </w:r>
    </w:p>
    <w:p w:rsidR="003431CA" w:rsidRPr="00743E7D" w:rsidRDefault="003431CA" w:rsidP="00421074">
      <w:pPr>
        <w:jc w:val="both"/>
        <w:rPr>
          <w:rFonts w:cs="Arial"/>
          <w:sz w:val="20"/>
          <w:szCs w:val="20"/>
          <w:lang w:val="en-US"/>
        </w:rPr>
      </w:pPr>
      <w:proofErr w:type="gramStart"/>
      <w:r w:rsidRPr="00743E7D">
        <w:rPr>
          <w:rFonts w:cs="Arial"/>
          <w:sz w:val="20"/>
          <w:szCs w:val="20"/>
          <w:lang w:val="en-US"/>
        </w:rPr>
        <w:t>course</w:t>
      </w:r>
      <w:proofErr w:type="gramEnd"/>
      <w:r w:rsidRPr="00743E7D">
        <w:rPr>
          <w:rFonts w:cs="Arial"/>
          <w:sz w:val="20"/>
          <w:szCs w:val="20"/>
          <w:lang w:val="en-US"/>
        </w:rPr>
        <w:t>, in May. The test partly relies on the topics of the talks, partly on the analysis of</w:t>
      </w:r>
    </w:p>
    <w:p w:rsidR="00C323F9" w:rsidRPr="00743E7D" w:rsidRDefault="003431CA" w:rsidP="00421074">
      <w:pPr>
        <w:jc w:val="both"/>
        <w:rPr>
          <w:rFonts w:cs="Arial"/>
          <w:sz w:val="20"/>
          <w:szCs w:val="20"/>
          <w:lang w:val="en-US"/>
        </w:rPr>
      </w:pPr>
      <w:proofErr w:type="gramStart"/>
      <w:r w:rsidRPr="00743E7D">
        <w:rPr>
          <w:rFonts w:cs="Arial"/>
          <w:sz w:val="20"/>
          <w:szCs w:val="20"/>
          <w:lang w:val="en-US"/>
        </w:rPr>
        <w:t>current</w:t>
      </w:r>
      <w:proofErr w:type="gramEnd"/>
      <w:r w:rsidRPr="00743E7D">
        <w:rPr>
          <w:rFonts w:cs="Arial"/>
          <w:sz w:val="20"/>
          <w:szCs w:val="20"/>
          <w:lang w:val="en-US"/>
        </w:rPr>
        <w:t xml:space="preserve"> facts and/or figures about International Trade.</w:t>
      </w:r>
    </w:p>
    <w:p w:rsidR="00421074" w:rsidRPr="00743E7D" w:rsidRDefault="00421074" w:rsidP="00421074">
      <w:pPr>
        <w:jc w:val="both"/>
        <w:rPr>
          <w:rFonts w:cs="Arial"/>
          <w:sz w:val="20"/>
          <w:szCs w:val="20"/>
          <w:lang w:val="en-US"/>
        </w:rPr>
      </w:pPr>
    </w:p>
    <w:p w:rsidR="006A29EB" w:rsidRPr="00172265" w:rsidRDefault="006A29EB" w:rsidP="006A29EB">
      <w:pPr>
        <w:pStyle w:val="Titre1"/>
        <w:jc w:val="center"/>
        <w:rPr>
          <w:rFonts w:ascii="Arial" w:hAnsi="Arial" w:cs="Arial"/>
          <w:color w:val="4F81BD" w:themeColor="accent1"/>
          <w:sz w:val="20"/>
          <w:szCs w:val="20"/>
          <w:u w:val="single"/>
          <w:lang w:val="en-US"/>
        </w:rPr>
      </w:pPr>
      <w:bookmarkStart w:id="0" w:name="_GoBack"/>
      <w:r w:rsidRPr="00172265">
        <w:rPr>
          <w:rFonts w:ascii="Arial" w:hAnsi="Arial" w:cs="Arial"/>
          <w:color w:val="4F81BD" w:themeColor="accent1"/>
          <w:sz w:val="20"/>
          <w:szCs w:val="20"/>
          <w:u w:val="single"/>
          <w:lang w:val="en-GB"/>
        </w:rPr>
        <w:t>English courses</w:t>
      </w:r>
      <w:r w:rsidRPr="00172265">
        <w:rPr>
          <w:rFonts w:ascii="Arial" w:hAnsi="Arial" w:cs="Arial"/>
          <w:color w:val="4F81BD" w:themeColor="accent1"/>
          <w:sz w:val="20"/>
          <w:szCs w:val="20"/>
          <w:u w:val="single"/>
          <w:lang w:val="en-GB"/>
        </w:rPr>
        <w:t xml:space="preserve"> in the field of economics and management in the department of economics,</w:t>
      </w:r>
      <w:r w:rsidRPr="00172265">
        <w:rPr>
          <w:rFonts w:ascii="Arial" w:hAnsi="Arial" w:cs="Arial"/>
          <w:color w:val="4F81BD" w:themeColor="accent1"/>
          <w:sz w:val="20"/>
          <w:szCs w:val="20"/>
          <w:u w:val="single"/>
          <w:lang w:val="en-GB"/>
        </w:rPr>
        <w:t xml:space="preserve"> Faculty of International Affairs</w:t>
      </w:r>
    </w:p>
    <w:bookmarkEnd w:id="0"/>
    <w:p w:rsidR="006A29EB" w:rsidRPr="00743E7D" w:rsidRDefault="006A29EB" w:rsidP="006A29EB">
      <w:pPr>
        <w:pStyle w:val="Titre1"/>
        <w:rPr>
          <w:rFonts w:ascii="Arial" w:hAnsi="Arial" w:cs="Arial"/>
          <w:color w:val="auto"/>
          <w:sz w:val="20"/>
          <w:szCs w:val="20"/>
        </w:rPr>
      </w:pPr>
      <w:proofErr w:type="spellStart"/>
      <w:r w:rsidRPr="00743E7D">
        <w:rPr>
          <w:rFonts w:ascii="Arial" w:hAnsi="Arial" w:cs="Arial"/>
          <w:color w:val="auto"/>
          <w:sz w:val="20"/>
          <w:szCs w:val="20"/>
        </w:rPr>
        <w:t>Bachelor</w:t>
      </w:r>
      <w:proofErr w:type="spellEnd"/>
      <w:r w:rsidRPr="00743E7D">
        <w:rPr>
          <w:rFonts w:ascii="Arial" w:hAnsi="Arial" w:cs="Arial"/>
          <w:color w:val="auto"/>
          <w:sz w:val="20"/>
          <w:szCs w:val="20"/>
        </w:rPr>
        <w:t xml:space="preserve"> (first </w:t>
      </w:r>
      <w:proofErr w:type="spellStart"/>
      <w:r w:rsidRPr="00743E7D">
        <w:rPr>
          <w:rFonts w:ascii="Arial" w:hAnsi="Arial" w:cs="Arial"/>
          <w:color w:val="auto"/>
          <w:sz w:val="20"/>
          <w:szCs w:val="20"/>
        </w:rPr>
        <w:t>year</w:t>
      </w:r>
      <w:proofErr w:type="spellEnd"/>
      <w:r w:rsidRPr="00743E7D">
        <w:rPr>
          <w:rFonts w:ascii="Arial" w:hAnsi="Arial" w:cs="Arial"/>
          <w:color w:val="auto"/>
          <w:sz w:val="20"/>
          <w:szCs w:val="20"/>
        </w:rPr>
        <w:t>)</w:t>
      </w:r>
    </w:p>
    <w:p w:rsidR="006A29EB" w:rsidRPr="00743E7D" w:rsidRDefault="006A29EB" w:rsidP="00743E7D">
      <w:pPr>
        <w:pStyle w:val="Titre1"/>
        <w:spacing w:before="0"/>
        <w:rPr>
          <w:rFonts w:ascii="Arial" w:hAnsi="Arial" w:cs="Arial"/>
          <w:color w:val="auto"/>
          <w:sz w:val="20"/>
          <w:szCs w:val="20"/>
        </w:rPr>
      </w:pPr>
      <w:proofErr w:type="spellStart"/>
      <w:r w:rsidRPr="00743E7D">
        <w:rPr>
          <w:rFonts w:ascii="Arial" w:hAnsi="Arial" w:cs="Arial"/>
          <w:color w:val="auto"/>
          <w:sz w:val="20"/>
          <w:szCs w:val="20"/>
        </w:rPr>
        <w:t>Fall</w:t>
      </w:r>
      <w:proofErr w:type="spellEnd"/>
      <w:r w:rsidRPr="00743E7D">
        <w:rPr>
          <w:rFonts w:ascii="Arial" w:hAnsi="Arial" w:cs="Arial"/>
          <w:color w:val="auto"/>
          <w:sz w:val="20"/>
          <w:szCs w:val="20"/>
        </w:rPr>
        <w:t xml:space="preserve"> </w:t>
      </w:r>
      <w:proofErr w:type="spellStart"/>
      <w:r w:rsidRPr="00743E7D">
        <w:rPr>
          <w:rFonts w:ascii="Arial" w:hAnsi="Arial" w:cs="Arial"/>
          <w:color w:val="auto"/>
          <w:sz w:val="20"/>
          <w:szCs w:val="20"/>
        </w:rPr>
        <w:t>semester</w:t>
      </w:r>
      <w:proofErr w:type="spellEnd"/>
    </w:p>
    <w:p w:rsidR="006A29EB" w:rsidRPr="00743E7D" w:rsidRDefault="006A29EB" w:rsidP="006A29EB">
      <w:pPr>
        <w:pStyle w:val="Titre2"/>
        <w:rPr>
          <w:rFonts w:ascii="Arial" w:hAnsi="Arial" w:cs="Arial"/>
          <w:sz w:val="20"/>
          <w:szCs w:val="20"/>
          <w:lang w:val="en-US"/>
        </w:rPr>
      </w:pPr>
      <w:r w:rsidRPr="00743E7D">
        <w:rPr>
          <w:rFonts w:ascii="Arial" w:hAnsi="Arial" w:cs="Arial"/>
          <w:sz w:val="20"/>
          <w:szCs w:val="20"/>
          <w:lang w:val="en-US"/>
        </w:rPr>
        <w:t>Introduction to Economics</w:t>
      </w:r>
    </w:p>
    <w:p w:rsidR="006A29EB" w:rsidRPr="00743E7D" w:rsidRDefault="006A29EB" w:rsidP="006A29EB">
      <w:pPr>
        <w:rPr>
          <w:rFonts w:cs="Arial"/>
          <w:sz w:val="20"/>
          <w:szCs w:val="20"/>
          <w:lang w:val="en-US"/>
        </w:rPr>
      </w:pPr>
      <w:r w:rsidRPr="00743E7D">
        <w:rPr>
          <w:rFonts w:cs="Arial"/>
          <w:sz w:val="20"/>
          <w:szCs w:val="20"/>
          <w:lang w:val="en-US"/>
        </w:rPr>
        <w:t>This course is designed to introduce you to the fundamentals of economic analysis and Reasoning. With regard to economic principles, we will examine both microeconomics and macroeconomics: what do economists study</w:t>
      </w:r>
      <w:proofErr w:type="gramStart"/>
      <w:r w:rsidRPr="00743E7D">
        <w:rPr>
          <w:rFonts w:cs="Arial"/>
          <w:sz w:val="20"/>
          <w:szCs w:val="20"/>
          <w:lang w:val="en-US"/>
        </w:rPr>
        <w:t>?,</w:t>
      </w:r>
      <w:proofErr w:type="gramEnd"/>
      <w:r w:rsidRPr="00743E7D">
        <w:rPr>
          <w:rFonts w:cs="Arial"/>
          <w:sz w:val="20"/>
          <w:szCs w:val="20"/>
          <w:lang w:val="en-US"/>
        </w:rPr>
        <w:t xml:space="preserve"> different economic systems, the nature of economic reasoning.  </w:t>
      </w:r>
    </w:p>
    <w:p w:rsidR="006A29EB" w:rsidRPr="00743E7D" w:rsidRDefault="006A29EB" w:rsidP="006A29EB">
      <w:pPr>
        <w:pStyle w:val="Titre2"/>
        <w:rPr>
          <w:rFonts w:ascii="Arial" w:hAnsi="Arial" w:cs="Arial"/>
          <w:sz w:val="20"/>
          <w:szCs w:val="20"/>
          <w:lang w:val="en-US"/>
        </w:rPr>
      </w:pPr>
      <w:r w:rsidRPr="00743E7D">
        <w:rPr>
          <w:rFonts w:ascii="Arial" w:hAnsi="Arial" w:cs="Arial"/>
          <w:sz w:val="20"/>
          <w:szCs w:val="20"/>
          <w:lang w:val="en-US"/>
        </w:rPr>
        <w:t>Macroeconomics</w:t>
      </w:r>
    </w:p>
    <w:p w:rsidR="006A29EB" w:rsidRPr="00743E7D" w:rsidRDefault="006A29EB" w:rsidP="006A29EB">
      <w:pPr>
        <w:rPr>
          <w:rFonts w:cs="Arial"/>
          <w:sz w:val="20"/>
          <w:szCs w:val="20"/>
          <w:lang w:val="en-US"/>
        </w:rPr>
      </w:pPr>
      <w:r w:rsidRPr="00743E7D">
        <w:rPr>
          <w:rFonts w:cs="Arial"/>
          <w:sz w:val="20"/>
          <w:szCs w:val="20"/>
          <w:lang w:val="en-US"/>
        </w:rPr>
        <w:t>This course will introduce you to the economic principles and policies affecting the economy. The purpose of this course is to allow the students to master some of the central concepts of macroeconomics and to understand economy-wide phenomena. We will examine the short-run macroeconomic equilibrium: classical model, Keynesian model.</w:t>
      </w:r>
    </w:p>
    <w:p w:rsidR="006A29EB" w:rsidRPr="00743E7D" w:rsidRDefault="006A29EB" w:rsidP="006A29EB">
      <w:pPr>
        <w:pStyle w:val="Titre1"/>
        <w:rPr>
          <w:rFonts w:ascii="Arial" w:hAnsi="Arial" w:cs="Arial"/>
          <w:color w:val="auto"/>
          <w:sz w:val="20"/>
          <w:szCs w:val="20"/>
          <w:lang w:val="en-US"/>
        </w:rPr>
      </w:pPr>
      <w:r w:rsidRPr="00743E7D">
        <w:rPr>
          <w:rFonts w:ascii="Arial" w:hAnsi="Arial" w:cs="Arial"/>
          <w:color w:val="auto"/>
          <w:sz w:val="20"/>
          <w:szCs w:val="20"/>
          <w:lang w:val="en-US"/>
        </w:rPr>
        <w:lastRenderedPageBreak/>
        <w:t>Spring semester</w:t>
      </w:r>
    </w:p>
    <w:p w:rsidR="006A29EB" w:rsidRPr="00743E7D" w:rsidRDefault="006A29EB" w:rsidP="006A29EB">
      <w:pPr>
        <w:pStyle w:val="Titre2"/>
        <w:rPr>
          <w:rFonts w:ascii="Arial" w:hAnsi="Arial" w:cs="Arial"/>
          <w:sz w:val="20"/>
          <w:szCs w:val="20"/>
          <w:lang w:val="en-US"/>
        </w:rPr>
      </w:pPr>
      <w:r w:rsidRPr="00743E7D">
        <w:rPr>
          <w:rFonts w:ascii="Arial" w:hAnsi="Arial" w:cs="Arial"/>
          <w:sz w:val="20"/>
          <w:szCs w:val="20"/>
          <w:lang w:val="en-US"/>
        </w:rPr>
        <w:t>Macroeconomics: supply and demand</w:t>
      </w:r>
    </w:p>
    <w:p w:rsidR="006A29EB" w:rsidRPr="00743E7D" w:rsidRDefault="006A29EB" w:rsidP="006A29EB">
      <w:pPr>
        <w:spacing w:after="120"/>
        <w:jc w:val="both"/>
        <w:rPr>
          <w:rFonts w:cs="Arial"/>
          <w:sz w:val="20"/>
          <w:szCs w:val="20"/>
          <w:lang w:val="en-US"/>
        </w:rPr>
      </w:pPr>
      <w:r w:rsidRPr="00743E7D">
        <w:rPr>
          <w:rFonts w:cs="Arial"/>
          <w:sz w:val="20"/>
          <w:szCs w:val="20"/>
          <w:lang w:val="en-US"/>
        </w:rPr>
        <w:t>The purpose of this course is to provide an analysis of the economy as a whole including measurement and determination of Aggregate Demand and Aggregate Supply, national income, inflation, unemployment.</w:t>
      </w:r>
    </w:p>
    <w:p w:rsidR="006A29EB" w:rsidRPr="00743E7D" w:rsidRDefault="006A29EB" w:rsidP="006A29EB">
      <w:pPr>
        <w:pStyle w:val="Titre2"/>
        <w:rPr>
          <w:rFonts w:ascii="Arial" w:hAnsi="Arial" w:cs="Arial"/>
          <w:sz w:val="20"/>
          <w:szCs w:val="20"/>
          <w:lang w:val="en-US"/>
        </w:rPr>
      </w:pPr>
      <w:r w:rsidRPr="00743E7D">
        <w:rPr>
          <w:rFonts w:ascii="Arial" w:hAnsi="Arial" w:cs="Arial"/>
          <w:sz w:val="20"/>
          <w:szCs w:val="20"/>
          <w:lang w:val="en-US"/>
        </w:rPr>
        <w:t>Descriptive Economics</w:t>
      </w:r>
    </w:p>
    <w:p w:rsidR="006A29EB" w:rsidRPr="00743E7D" w:rsidRDefault="006A29EB" w:rsidP="006A29EB">
      <w:pPr>
        <w:jc w:val="both"/>
        <w:rPr>
          <w:rFonts w:cs="Arial"/>
          <w:sz w:val="20"/>
          <w:szCs w:val="20"/>
          <w:lang w:val="en-US"/>
        </w:rPr>
      </w:pPr>
      <w:r w:rsidRPr="00743E7D">
        <w:rPr>
          <w:rFonts w:cs="Arial"/>
          <w:sz w:val="20"/>
          <w:szCs w:val="20"/>
          <w:lang w:val="en-US"/>
        </w:rPr>
        <w:t xml:space="preserve">This course will introduce you to different international statistics from OECD, United Nation </w:t>
      </w:r>
      <w:proofErr w:type="spellStart"/>
      <w:r w:rsidRPr="00743E7D">
        <w:rPr>
          <w:rFonts w:cs="Arial"/>
          <w:sz w:val="20"/>
          <w:szCs w:val="20"/>
          <w:lang w:val="en-US"/>
        </w:rPr>
        <w:t>Organisations</w:t>
      </w:r>
      <w:proofErr w:type="spellEnd"/>
      <w:r w:rsidRPr="00743E7D">
        <w:rPr>
          <w:rFonts w:cs="Arial"/>
          <w:sz w:val="20"/>
          <w:szCs w:val="20"/>
          <w:lang w:val="en-US"/>
        </w:rPr>
        <w:t xml:space="preserve">, European Central Bank, </w:t>
      </w:r>
      <w:proofErr w:type="spellStart"/>
      <w:r w:rsidRPr="00743E7D">
        <w:rPr>
          <w:rFonts w:cs="Arial"/>
          <w:sz w:val="20"/>
          <w:szCs w:val="20"/>
          <w:lang w:val="en-US"/>
        </w:rPr>
        <w:t>EuroStat</w:t>
      </w:r>
      <w:proofErr w:type="spellEnd"/>
      <w:r w:rsidRPr="00743E7D">
        <w:rPr>
          <w:rFonts w:cs="Arial"/>
          <w:sz w:val="20"/>
          <w:szCs w:val="20"/>
          <w:lang w:val="en-US"/>
        </w:rPr>
        <w:t>, etc. to illustrate and understand international demographic trends, economic growth and national accounts, the structure of different welfare state regimes, inflation trends in the European Economic and Monetary Union and the structure and history of the European Community. Furthermore the course gives an introduction to the techniques of analysis and the interpretation of data through elementary descriptive statistical methods. The main style of presentation is to introduce and discuss elementary techniques of analysis and then examine examples of their use to illustrate concepts and trends.</w:t>
      </w:r>
    </w:p>
    <w:p w:rsidR="006A29EB" w:rsidRPr="00743E7D" w:rsidRDefault="006A29EB" w:rsidP="006A29EB">
      <w:pPr>
        <w:pStyle w:val="Titre2"/>
        <w:rPr>
          <w:rFonts w:ascii="Arial" w:hAnsi="Arial" w:cs="Arial"/>
          <w:sz w:val="20"/>
          <w:szCs w:val="20"/>
          <w:lang w:val="en-US"/>
        </w:rPr>
      </w:pPr>
      <w:r w:rsidRPr="00743E7D">
        <w:rPr>
          <w:rFonts w:ascii="Arial" w:hAnsi="Arial" w:cs="Arial"/>
          <w:sz w:val="20"/>
          <w:szCs w:val="20"/>
          <w:lang w:val="en-US"/>
        </w:rPr>
        <w:t>Consumer Theory</w:t>
      </w:r>
    </w:p>
    <w:p w:rsidR="006A29EB" w:rsidRPr="00743E7D" w:rsidRDefault="006A29EB" w:rsidP="006A29EB">
      <w:pPr>
        <w:jc w:val="both"/>
        <w:rPr>
          <w:rFonts w:cs="Arial"/>
          <w:sz w:val="20"/>
          <w:szCs w:val="20"/>
          <w:lang w:val="en-US"/>
        </w:rPr>
      </w:pPr>
      <w:r w:rsidRPr="00743E7D">
        <w:rPr>
          <w:rFonts w:cs="Arial"/>
          <w:sz w:val="20"/>
          <w:szCs w:val="20"/>
          <w:lang w:val="en-US"/>
        </w:rPr>
        <w:t>This course introduces you to the analysis of consumer behavior. The decisions that individuals make about what and how much to consume are among the most important factors that shape the evolution of the overall economy, and we can analyze these decisions in terms of their underlying preferences. You will learn how to model consumer preferences in a utility function, and use this utility function to make predictions about what consumers will do when they have a given income and can buy goods at a given price. You will also learn how to analyze the decision of whether and how many individuals choose to work.</w:t>
      </w:r>
    </w:p>
    <w:p w:rsidR="006A29EB" w:rsidRPr="00743E7D" w:rsidRDefault="006A29EB" w:rsidP="00421074">
      <w:pPr>
        <w:jc w:val="both"/>
        <w:rPr>
          <w:rFonts w:cs="Arial"/>
          <w:sz w:val="20"/>
          <w:szCs w:val="20"/>
          <w:lang w:val="en-US"/>
        </w:rPr>
      </w:pPr>
    </w:p>
    <w:p w:rsidR="00421074" w:rsidRPr="00743E7D" w:rsidRDefault="003C02E8" w:rsidP="003C02E8">
      <w:pPr>
        <w:rPr>
          <w:rFonts w:cs="Arial"/>
          <w:b/>
          <w:sz w:val="20"/>
          <w:szCs w:val="20"/>
          <w:lang w:val="en-GB"/>
        </w:rPr>
      </w:pPr>
      <w:r w:rsidRPr="00743E7D">
        <w:rPr>
          <w:rFonts w:cs="Arial"/>
          <w:b/>
          <w:sz w:val="20"/>
          <w:szCs w:val="20"/>
          <w:lang w:val="en-GB"/>
        </w:rPr>
        <w:t>Master</w:t>
      </w:r>
    </w:p>
    <w:p w:rsidR="006A29EB" w:rsidRPr="00743E7D" w:rsidRDefault="006A29EB" w:rsidP="003C02E8">
      <w:pPr>
        <w:rPr>
          <w:rFonts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310"/>
        <w:gridCol w:w="1193"/>
        <w:gridCol w:w="1139"/>
        <w:gridCol w:w="1201"/>
        <w:gridCol w:w="1502"/>
      </w:tblGrid>
      <w:tr w:rsidR="00C323F9" w:rsidRPr="00743E7D" w:rsidTr="009A2A1C">
        <w:trPr>
          <w:trHeight w:val="70"/>
        </w:trPr>
        <w:tc>
          <w:tcPr>
            <w:tcW w:w="2943" w:type="dxa"/>
          </w:tcPr>
          <w:p w:rsidR="00C323F9" w:rsidRPr="00743E7D" w:rsidRDefault="00C323F9" w:rsidP="00421074">
            <w:pPr>
              <w:numPr>
                <w:ilvl w:val="0"/>
                <w:numId w:val="3"/>
              </w:numPr>
              <w:tabs>
                <w:tab w:val="num" w:pos="263"/>
              </w:tabs>
              <w:jc w:val="both"/>
              <w:rPr>
                <w:rFonts w:cs="Arial"/>
                <w:sz w:val="20"/>
                <w:szCs w:val="20"/>
                <w:lang w:val="en-GB"/>
              </w:rPr>
            </w:pPr>
            <w:r w:rsidRPr="00743E7D">
              <w:rPr>
                <w:rFonts w:cs="Arial"/>
                <w:sz w:val="20"/>
                <w:szCs w:val="20"/>
                <w:lang w:val="en-GB"/>
              </w:rPr>
              <w:t>Supply Chain Management</w:t>
            </w:r>
          </w:p>
        </w:tc>
        <w:tc>
          <w:tcPr>
            <w:tcW w:w="1310" w:type="dxa"/>
          </w:tcPr>
          <w:p w:rsidR="00C323F9" w:rsidRPr="00743E7D" w:rsidRDefault="00C323F9" w:rsidP="00421074">
            <w:pPr>
              <w:jc w:val="both"/>
              <w:rPr>
                <w:rFonts w:cs="Arial"/>
                <w:sz w:val="20"/>
                <w:szCs w:val="20"/>
                <w:lang w:val="en-GB"/>
              </w:rPr>
            </w:pPr>
            <w:r w:rsidRPr="00743E7D">
              <w:rPr>
                <w:rFonts w:cs="Arial"/>
                <w:sz w:val="20"/>
                <w:szCs w:val="20"/>
                <w:lang w:val="en-GB"/>
              </w:rPr>
              <w:t xml:space="preserve">M 2 </w:t>
            </w:r>
            <w:proofErr w:type="spellStart"/>
            <w:r w:rsidRPr="00743E7D">
              <w:rPr>
                <w:rFonts w:cs="Arial"/>
                <w:sz w:val="20"/>
                <w:szCs w:val="20"/>
                <w:lang w:val="en-GB"/>
              </w:rPr>
              <w:t>Achats</w:t>
            </w:r>
            <w:proofErr w:type="spellEnd"/>
          </w:p>
        </w:tc>
        <w:tc>
          <w:tcPr>
            <w:tcW w:w="1193" w:type="dxa"/>
          </w:tcPr>
          <w:p w:rsidR="00C323F9" w:rsidRPr="00743E7D" w:rsidRDefault="00C323F9" w:rsidP="00421074">
            <w:pPr>
              <w:jc w:val="both"/>
              <w:rPr>
                <w:rFonts w:cs="Arial"/>
                <w:sz w:val="20"/>
                <w:szCs w:val="20"/>
                <w:lang w:val="en-GB"/>
              </w:rPr>
            </w:pPr>
            <w:r w:rsidRPr="00743E7D">
              <w:rPr>
                <w:rFonts w:cs="Arial"/>
                <w:sz w:val="20"/>
                <w:szCs w:val="20"/>
                <w:lang w:val="en-GB"/>
              </w:rPr>
              <w:t>29.5h</w:t>
            </w:r>
          </w:p>
        </w:tc>
        <w:tc>
          <w:tcPr>
            <w:tcW w:w="1139" w:type="dxa"/>
          </w:tcPr>
          <w:p w:rsidR="00C323F9" w:rsidRPr="00743E7D" w:rsidRDefault="00C323F9" w:rsidP="00421074">
            <w:pPr>
              <w:jc w:val="both"/>
              <w:rPr>
                <w:rFonts w:cs="Arial"/>
                <w:sz w:val="20"/>
                <w:szCs w:val="20"/>
                <w:lang w:val="en-GB"/>
              </w:rPr>
            </w:pPr>
          </w:p>
        </w:tc>
        <w:tc>
          <w:tcPr>
            <w:tcW w:w="1201" w:type="dxa"/>
          </w:tcPr>
          <w:p w:rsidR="00C323F9" w:rsidRPr="00743E7D" w:rsidRDefault="00C323F9" w:rsidP="00421074">
            <w:pPr>
              <w:jc w:val="both"/>
              <w:rPr>
                <w:rFonts w:cs="Arial"/>
                <w:sz w:val="20"/>
                <w:szCs w:val="20"/>
                <w:lang w:val="en-GB"/>
              </w:rPr>
            </w:pPr>
            <w:r w:rsidRPr="00743E7D">
              <w:rPr>
                <w:rFonts w:cs="Arial"/>
                <w:sz w:val="20"/>
                <w:szCs w:val="20"/>
                <w:lang w:val="en-GB"/>
              </w:rPr>
              <w:t>5</w:t>
            </w:r>
          </w:p>
        </w:tc>
        <w:tc>
          <w:tcPr>
            <w:tcW w:w="1502" w:type="dxa"/>
          </w:tcPr>
          <w:p w:rsidR="00C323F9" w:rsidRPr="00743E7D" w:rsidRDefault="00C323F9" w:rsidP="00421074">
            <w:pPr>
              <w:jc w:val="both"/>
              <w:rPr>
                <w:rFonts w:cs="Arial"/>
                <w:sz w:val="20"/>
                <w:szCs w:val="20"/>
                <w:lang w:val="en-GB"/>
              </w:rPr>
            </w:pPr>
            <w:r w:rsidRPr="00743E7D">
              <w:rPr>
                <w:rFonts w:cs="Arial"/>
                <w:sz w:val="20"/>
                <w:szCs w:val="20"/>
                <w:lang w:val="en-GB"/>
              </w:rPr>
              <w:t xml:space="preserve">Mr </w:t>
            </w:r>
            <w:proofErr w:type="spellStart"/>
            <w:r w:rsidRPr="00743E7D">
              <w:rPr>
                <w:rFonts w:cs="Arial"/>
                <w:sz w:val="20"/>
                <w:szCs w:val="20"/>
                <w:lang w:val="en-GB"/>
              </w:rPr>
              <w:t>Taghipour</w:t>
            </w:r>
            <w:proofErr w:type="spellEnd"/>
          </w:p>
        </w:tc>
      </w:tr>
    </w:tbl>
    <w:p w:rsidR="00C323F9" w:rsidRPr="00743E7D" w:rsidRDefault="00C323F9" w:rsidP="00421074">
      <w:pPr>
        <w:jc w:val="both"/>
        <w:rPr>
          <w:rFonts w:cs="Arial"/>
          <w:sz w:val="20"/>
          <w:szCs w:val="20"/>
          <w:lang w:val="en-US"/>
        </w:rPr>
      </w:pPr>
    </w:p>
    <w:p w:rsidR="00C323F9" w:rsidRPr="00743E7D" w:rsidRDefault="00C323F9" w:rsidP="00421074">
      <w:pPr>
        <w:jc w:val="both"/>
        <w:rPr>
          <w:rFonts w:cs="Arial"/>
          <w:sz w:val="20"/>
          <w:szCs w:val="20"/>
          <w:lang w:val="en-US"/>
        </w:rPr>
      </w:pPr>
      <w:r w:rsidRPr="00743E7D">
        <w:rPr>
          <w:rFonts w:cs="Arial"/>
          <w:sz w:val="20"/>
          <w:szCs w:val="20"/>
          <w:lang w:val="en-US"/>
        </w:rPr>
        <w:t>Supply chain management is the art of coordination of partners of a supply chain. During this course we first define the supply chain and its components. Following this definition an introduction to supply chain management concept will be presented to the students. Next, the evolution of supply chain management will be described to students to understand the story of supply chain management from the beginning to the present. Following these concepts a state-of-the-art of coordination approaches is provided in order to familiarize the students with the general context of the supply chain operations planning management.</w:t>
      </w:r>
    </w:p>
    <w:sectPr w:rsidR="00C323F9" w:rsidRPr="00743E7D" w:rsidSect="00552E3E">
      <w:headerReference w:type="default" r:id="rId8"/>
      <w:pgSz w:w="11906" w:h="16838"/>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C7D" w:rsidRDefault="00734C7D" w:rsidP="000A5083">
      <w:r>
        <w:separator/>
      </w:r>
    </w:p>
  </w:endnote>
  <w:endnote w:type="continuationSeparator" w:id="0">
    <w:p w:rsidR="00734C7D" w:rsidRDefault="00734C7D" w:rsidP="000A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C7D" w:rsidRDefault="00734C7D" w:rsidP="000A5083">
      <w:r>
        <w:separator/>
      </w:r>
    </w:p>
  </w:footnote>
  <w:footnote w:type="continuationSeparator" w:id="0">
    <w:p w:rsidR="00734C7D" w:rsidRDefault="00734C7D" w:rsidP="000A50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E3E" w:rsidRDefault="00552E3E">
    <w:pPr>
      <w:pStyle w:val="En-tte"/>
    </w:pPr>
    <w:r>
      <w:rPr>
        <w:noProof/>
        <w:lang w:eastAsia="fr-FR"/>
      </w:rPr>
      <w:drawing>
        <wp:inline distT="0" distB="0" distL="0" distR="0" wp14:anchorId="484425C0" wp14:editId="7969245E">
          <wp:extent cx="1082248" cy="476250"/>
          <wp:effectExtent l="0" t="0" r="3810" b="0"/>
          <wp:docPr id="1" name="Image 1" descr="L:\SRI logos et validation docs\logos\Logos universite du Havre\Logo-univ-rvb pour ec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RI logos et validation docs\logos\Logos universite du Havre\Logo-univ-rvb pour ecra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843" cy="47651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10793"/>
    <w:multiLevelType w:val="hybridMultilevel"/>
    <w:tmpl w:val="7F7E9520"/>
    <w:lvl w:ilvl="0" w:tplc="41608434">
      <w:start w:val="1"/>
      <w:numFmt w:val="bullet"/>
      <w:lvlText w:val=""/>
      <w:lvlJc w:val="left"/>
      <w:pPr>
        <w:tabs>
          <w:tab w:val="num" w:pos="0"/>
        </w:tabs>
        <w:ind w:left="0" w:firstLine="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45D37DA1"/>
    <w:multiLevelType w:val="hybridMultilevel"/>
    <w:tmpl w:val="8458C506"/>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680"/>
        </w:tabs>
        <w:ind w:left="1680" w:hanging="360"/>
      </w:pPr>
      <w:rPr>
        <w:rFonts w:ascii="Courier New" w:hAnsi="Courier New" w:cs="Courier New" w:hint="default"/>
      </w:rPr>
    </w:lvl>
    <w:lvl w:ilvl="2" w:tplc="040C0005" w:tentative="1">
      <w:start w:val="1"/>
      <w:numFmt w:val="bullet"/>
      <w:lvlText w:val=""/>
      <w:lvlJc w:val="left"/>
      <w:pPr>
        <w:tabs>
          <w:tab w:val="num" w:pos="2400"/>
        </w:tabs>
        <w:ind w:left="2400" w:hanging="360"/>
      </w:pPr>
      <w:rPr>
        <w:rFonts w:ascii="Wingdings" w:hAnsi="Wingdings" w:hint="default"/>
      </w:rPr>
    </w:lvl>
    <w:lvl w:ilvl="3" w:tplc="040C0001" w:tentative="1">
      <w:start w:val="1"/>
      <w:numFmt w:val="bullet"/>
      <w:lvlText w:val=""/>
      <w:lvlJc w:val="left"/>
      <w:pPr>
        <w:tabs>
          <w:tab w:val="num" w:pos="3120"/>
        </w:tabs>
        <w:ind w:left="3120" w:hanging="360"/>
      </w:pPr>
      <w:rPr>
        <w:rFonts w:ascii="Symbol" w:hAnsi="Symbol" w:hint="default"/>
      </w:rPr>
    </w:lvl>
    <w:lvl w:ilvl="4" w:tplc="040C0003" w:tentative="1">
      <w:start w:val="1"/>
      <w:numFmt w:val="bullet"/>
      <w:lvlText w:val="o"/>
      <w:lvlJc w:val="left"/>
      <w:pPr>
        <w:tabs>
          <w:tab w:val="num" w:pos="3840"/>
        </w:tabs>
        <w:ind w:left="3840" w:hanging="360"/>
      </w:pPr>
      <w:rPr>
        <w:rFonts w:ascii="Courier New" w:hAnsi="Courier New" w:cs="Courier New" w:hint="default"/>
      </w:rPr>
    </w:lvl>
    <w:lvl w:ilvl="5" w:tplc="040C0005" w:tentative="1">
      <w:start w:val="1"/>
      <w:numFmt w:val="bullet"/>
      <w:lvlText w:val=""/>
      <w:lvlJc w:val="left"/>
      <w:pPr>
        <w:tabs>
          <w:tab w:val="num" w:pos="4560"/>
        </w:tabs>
        <w:ind w:left="4560" w:hanging="360"/>
      </w:pPr>
      <w:rPr>
        <w:rFonts w:ascii="Wingdings" w:hAnsi="Wingdings" w:hint="default"/>
      </w:rPr>
    </w:lvl>
    <w:lvl w:ilvl="6" w:tplc="040C0001" w:tentative="1">
      <w:start w:val="1"/>
      <w:numFmt w:val="bullet"/>
      <w:lvlText w:val=""/>
      <w:lvlJc w:val="left"/>
      <w:pPr>
        <w:tabs>
          <w:tab w:val="num" w:pos="5280"/>
        </w:tabs>
        <w:ind w:left="5280" w:hanging="360"/>
      </w:pPr>
      <w:rPr>
        <w:rFonts w:ascii="Symbol" w:hAnsi="Symbol" w:hint="default"/>
      </w:rPr>
    </w:lvl>
    <w:lvl w:ilvl="7" w:tplc="040C0003" w:tentative="1">
      <w:start w:val="1"/>
      <w:numFmt w:val="bullet"/>
      <w:lvlText w:val="o"/>
      <w:lvlJc w:val="left"/>
      <w:pPr>
        <w:tabs>
          <w:tab w:val="num" w:pos="6000"/>
        </w:tabs>
        <w:ind w:left="6000" w:hanging="360"/>
      </w:pPr>
      <w:rPr>
        <w:rFonts w:ascii="Courier New" w:hAnsi="Courier New" w:cs="Courier New" w:hint="default"/>
      </w:rPr>
    </w:lvl>
    <w:lvl w:ilvl="8" w:tplc="040C0005" w:tentative="1">
      <w:start w:val="1"/>
      <w:numFmt w:val="bullet"/>
      <w:lvlText w:val=""/>
      <w:lvlJc w:val="left"/>
      <w:pPr>
        <w:tabs>
          <w:tab w:val="num" w:pos="6720"/>
        </w:tabs>
        <w:ind w:left="6720" w:hanging="360"/>
      </w:pPr>
      <w:rPr>
        <w:rFonts w:ascii="Wingdings" w:hAnsi="Wingdings" w:hint="default"/>
      </w:rPr>
    </w:lvl>
  </w:abstractNum>
  <w:abstractNum w:abstractNumId="2">
    <w:nsid w:val="6BD63CA1"/>
    <w:multiLevelType w:val="hybridMultilevel"/>
    <w:tmpl w:val="E966849A"/>
    <w:lvl w:ilvl="0" w:tplc="41608434">
      <w:start w:val="1"/>
      <w:numFmt w:val="bullet"/>
      <w:lvlText w:val=""/>
      <w:lvlJc w:val="left"/>
      <w:pPr>
        <w:tabs>
          <w:tab w:val="num" w:pos="567"/>
        </w:tabs>
        <w:ind w:left="567" w:firstLine="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7A1"/>
    <w:rsid w:val="000A5083"/>
    <w:rsid w:val="00130C76"/>
    <w:rsid w:val="00172265"/>
    <w:rsid w:val="001B1D5D"/>
    <w:rsid w:val="002B1BBE"/>
    <w:rsid w:val="003431CA"/>
    <w:rsid w:val="003C02E8"/>
    <w:rsid w:val="003D608F"/>
    <w:rsid w:val="00421074"/>
    <w:rsid w:val="004504BD"/>
    <w:rsid w:val="004C003B"/>
    <w:rsid w:val="004F07A1"/>
    <w:rsid w:val="00552E3E"/>
    <w:rsid w:val="005A3FA8"/>
    <w:rsid w:val="005E6B32"/>
    <w:rsid w:val="006233C4"/>
    <w:rsid w:val="006A29EB"/>
    <w:rsid w:val="006E7945"/>
    <w:rsid w:val="00722847"/>
    <w:rsid w:val="00734C7D"/>
    <w:rsid w:val="00743E7D"/>
    <w:rsid w:val="007C34A6"/>
    <w:rsid w:val="008D0767"/>
    <w:rsid w:val="009622CB"/>
    <w:rsid w:val="009B48C5"/>
    <w:rsid w:val="009E2700"/>
    <w:rsid w:val="009E2D48"/>
    <w:rsid w:val="009E50A9"/>
    <w:rsid w:val="00AF113F"/>
    <w:rsid w:val="00C323F9"/>
    <w:rsid w:val="00C809DB"/>
    <w:rsid w:val="00D33CFF"/>
    <w:rsid w:val="00DA6D11"/>
    <w:rsid w:val="00DF4760"/>
    <w:rsid w:val="00F618C5"/>
    <w:rsid w:val="00FC55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7A1"/>
    <w:pPr>
      <w:spacing w:after="0" w:line="240" w:lineRule="auto"/>
    </w:pPr>
    <w:rPr>
      <w:rFonts w:ascii="Arial" w:eastAsia="Times New Roman" w:hAnsi="Arial" w:cs="Times New Roman"/>
      <w:sz w:val="24"/>
      <w:szCs w:val="24"/>
    </w:rPr>
  </w:style>
  <w:style w:type="paragraph" w:styleId="Titre1">
    <w:name w:val="heading 1"/>
    <w:basedOn w:val="Normal"/>
    <w:next w:val="Normal"/>
    <w:link w:val="Titre1Car"/>
    <w:uiPriority w:val="9"/>
    <w:qFormat/>
    <w:rsid w:val="006A29E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A29EB"/>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qFormat/>
    <w:rsid w:val="004F07A1"/>
    <w:rPr>
      <w:i/>
      <w:iCs/>
    </w:rPr>
  </w:style>
  <w:style w:type="paragraph" w:styleId="En-tte">
    <w:name w:val="header"/>
    <w:basedOn w:val="Normal"/>
    <w:link w:val="En-tteCar"/>
    <w:uiPriority w:val="99"/>
    <w:unhideWhenUsed/>
    <w:rsid w:val="000A5083"/>
    <w:pPr>
      <w:tabs>
        <w:tab w:val="center" w:pos="4536"/>
        <w:tab w:val="right" w:pos="9072"/>
      </w:tabs>
    </w:pPr>
  </w:style>
  <w:style w:type="character" w:customStyle="1" w:styleId="En-tteCar">
    <w:name w:val="En-tête Car"/>
    <w:basedOn w:val="Policepardfaut"/>
    <w:link w:val="En-tte"/>
    <w:uiPriority w:val="99"/>
    <w:rsid w:val="000A5083"/>
    <w:rPr>
      <w:rFonts w:ascii="Arial" w:eastAsia="Times New Roman" w:hAnsi="Arial" w:cs="Times New Roman"/>
      <w:sz w:val="24"/>
      <w:szCs w:val="24"/>
    </w:rPr>
  </w:style>
  <w:style w:type="paragraph" w:styleId="Pieddepage">
    <w:name w:val="footer"/>
    <w:basedOn w:val="Normal"/>
    <w:link w:val="PieddepageCar"/>
    <w:uiPriority w:val="99"/>
    <w:unhideWhenUsed/>
    <w:rsid w:val="000A5083"/>
    <w:pPr>
      <w:tabs>
        <w:tab w:val="center" w:pos="4536"/>
        <w:tab w:val="right" w:pos="9072"/>
      </w:tabs>
    </w:pPr>
  </w:style>
  <w:style w:type="character" w:customStyle="1" w:styleId="PieddepageCar">
    <w:name w:val="Pied de page Car"/>
    <w:basedOn w:val="Policepardfaut"/>
    <w:link w:val="Pieddepage"/>
    <w:uiPriority w:val="99"/>
    <w:rsid w:val="000A5083"/>
    <w:rPr>
      <w:rFonts w:ascii="Arial" w:eastAsia="Times New Roman" w:hAnsi="Arial" w:cs="Times New Roman"/>
      <w:sz w:val="24"/>
      <w:szCs w:val="24"/>
    </w:rPr>
  </w:style>
  <w:style w:type="character" w:customStyle="1" w:styleId="apple-style-span">
    <w:name w:val="apple-style-span"/>
    <w:basedOn w:val="Policepardfaut"/>
    <w:rsid w:val="00F618C5"/>
  </w:style>
  <w:style w:type="character" w:customStyle="1" w:styleId="apple-converted-space">
    <w:name w:val="apple-converted-space"/>
    <w:basedOn w:val="Policepardfaut"/>
    <w:rsid w:val="00F618C5"/>
  </w:style>
  <w:style w:type="paragraph" w:styleId="PrformatHTML">
    <w:name w:val="HTML Preformatted"/>
    <w:basedOn w:val="Normal"/>
    <w:link w:val="PrformatHTMLCar"/>
    <w:uiPriority w:val="99"/>
    <w:semiHidden/>
    <w:unhideWhenUsed/>
    <w:rsid w:val="00130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fr-FR"/>
    </w:rPr>
  </w:style>
  <w:style w:type="character" w:customStyle="1" w:styleId="PrformatHTMLCar">
    <w:name w:val="Préformaté HTML Car"/>
    <w:basedOn w:val="Policepardfaut"/>
    <w:link w:val="PrformatHTML"/>
    <w:uiPriority w:val="99"/>
    <w:semiHidden/>
    <w:rsid w:val="00130C76"/>
    <w:rPr>
      <w:rFonts w:ascii="Courier New" w:eastAsia="Times New Roman" w:hAnsi="Courier New" w:cs="Courier New"/>
      <w:sz w:val="20"/>
      <w:szCs w:val="20"/>
      <w:lang w:eastAsia="fr-FR"/>
    </w:rPr>
  </w:style>
  <w:style w:type="table" w:styleId="Grilledutableau">
    <w:name w:val="Table Grid"/>
    <w:basedOn w:val="TableauNormal"/>
    <w:uiPriority w:val="59"/>
    <w:rsid w:val="00421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52E3E"/>
    <w:rPr>
      <w:rFonts w:ascii="Tahoma" w:hAnsi="Tahoma" w:cs="Tahoma"/>
      <w:sz w:val="16"/>
      <w:szCs w:val="16"/>
    </w:rPr>
  </w:style>
  <w:style w:type="character" w:customStyle="1" w:styleId="TextedebullesCar">
    <w:name w:val="Texte de bulles Car"/>
    <w:basedOn w:val="Policepardfaut"/>
    <w:link w:val="Textedebulles"/>
    <w:uiPriority w:val="99"/>
    <w:semiHidden/>
    <w:rsid w:val="00552E3E"/>
    <w:rPr>
      <w:rFonts w:ascii="Tahoma" w:eastAsia="Times New Roman" w:hAnsi="Tahoma" w:cs="Tahoma"/>
      <w:sz w:val="16"/>
      <w:szCs w:val="16"/>
    </w:rPr>
  </w:style>
  <w:style w:type="character" w:customStyle="1" w:styleId="Titre1Car">
    <w:name w:val="Titre 1 Car"/>
    <w:basedOn w:val="Policepardfaut"/>
    <w:link w:val="Titre1"/>
    <w:uiPriority w:val="9"/>
    <w:rsid w:val="006A29E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6A29EB"/>
    <w:rPr>
      <w:rFonts w:asciiTheme="majorHAnsi" w:eastAsiaTheme="majorEastAsia" w:hAnsiTheme="majorHAnsi" w:cstheme="majorBidi"/>
      <w:b/>
      <w:bCs/>
      <w:color w:val="4F81BD" w:themeColor="accent1"/>
      <w:sz w:val="26"/>
      <w:szCs w:val="26"/>
    </w:rPr>
  </w:style>
  <w:style w:type="paragraph" w:styleId="Titre">
    <w:name w:val="Title"/>
    <w:basedOn w:val="Normal"/>
    <w:next w:val="Normal"/>
    <w:link w:val="TitreCar"/>
    <w:uiPriority w:val="10"/>
    <w:qFormat/>
    <w:rsid w:val="006A29E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A29EB"/>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7A1"/>
    <w:pPr>
      <w:spacing w:after="0" w:line="240" w:lineRule="auto"/>
    </w:pPr>
    <w:rPr>
      <w:rFonts w:ascii="Arial" w:eastAsia="Times New Roman" w:hAnsi="Arial" w:cs="Times New Roman"/>
      <w:sz w:val="24"/>
      <w:szCs w:val="24"/>
    </w:rPr>
  </w:style>
  <w:style w:type="paragraph" w:styleId="Titre1">
    <w:name w:val="heading 1"/>
    <w:basedOn w:val="Normal"/>
    <w:next w:val="Normal"/>
    <w:link w:val="Titre1Car"/>
    <w:uiPriority w:val="9"/>
    <w:qFormat/>
    <w:rsid w:val="006A29E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A29EB"/>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qFormat/>
    <w:rsid w:val="004F07A1"/>
    <w:rPr>
      <w:i/>
      <w:iCs/>
    </w:rPr>
  </w:style>
  <w:style w:type="paragraph" w:styleId="En-tte">
    <w:name w:val="header"/>
    <w:basedOn w:val="Normal"/>
    <w:link w:val="En-tteCar"/>
    <w:uiPriority w:val="99"/>
    <w:unhideWhenUsed/>
    <w:rsid w:val="000A5083"/>
    <w:pPr>
      <w:tabs>
        <w:tab w:val="center" w:pos="4536"/>
        <w:tab w:val="right" w:pos="9072"/>
      </w:tabs>
    </w:pPr>
  </w:style>
  <w:style w:type="character" w:customStyle="1" w:styleId="En-tteCar">
    <w:name w:val="En-tête Car"/>
    <w:basedOn w:val="Policepardfaut"/>
    <w:link w:val="En-tte"/>
    <w:uiPriority w:val="99"/>
    <w:rsid w:val="000A5083"/>
    <w:rPr>
      <w:rFonts w:ascii="Arial" w:eastAsia="Times New Roman" w:hAnsi="Arial" w:cs="Times New Roman"/>
      <w:sz w:val="24"/>
      <w:szCs w:val="24"/>
    </w:rPr>
  </w:style>
  <w:style w:type="paragraph" w:styleId="Pieddepage">
    <w:name w:val="footer"/>
    <w:basedOn w:val="Normal"/>
    <w:link w:val="PieddepageCar"/>
    <w:uiPriority w:val="99"/>
    <w:unhideWhenUsed/>
    <w:rsid w:val="000A5083"/>
    <w:pPr>
      <w:tabs>
        <w:tab w:val="center" w:pos="4536"/>
        <w:tab w:val="right" w:pos="9072"/>
      </w:tabs>
    </w:pPr>
  </w:style>
  <w:style w:type="character" w:customStyle="1" w:styleId="PieddepageCar">
    <w:name w:val="Pied de page Car"/>
    <w:basedOn w:val="Policepardfaut"/>
    <w:link w:val="Pieddepage"/>
    <w:uiPriority w:val="99"/>
    <w:rsid w:val="000A5083"/>
    <w:rPr>
      <w:rFonts w:ascii="Arial" w:eastAsia="Times New Roman" w:hAnsi="Arial" w:cs="Times New Roman"/>
      <w:sz w:val="24"/>
      <w:szCs w:val="24"/>
    </w:rPr>
  </w:style>
  <w:style w:type="character" w:customStyle="1" w:styleId="apple-style-span">
    <w:name w:val="apple-style-span"/>
    <w:basedOn w:val="Policepardfaut"/>
    <w:rsid w:val="00F618C5"/>
  </w:style>
  <w:style w:type="character" w:customStyle="1" w:styleId="apple-converted-space">
    <w:name w:val="apple-converted-space"/>
    <w:basedOn w:val="Policepardfaut"/>
    <w:rsid w:val="00F618C5"/>
  </w:style>
  <w:style w:type="paragraph" w:styleId="PrformatHTML">
    <w:name w:val="HTML Preformatted"/>
    <w:basedOn w:val="Normal"/>
    <w:link w:val="PrformatHTMLCar"/>
    <w:uiPriority w:val="99"/>
    <w:semiHidden/>
    <w:unhideWhenUsed/>
    <w:rsid w:val="00130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fr-FR"/>
    </w:rPr>
  </w:style>
  <w:style w:type="character" w:customStyle="1" w:styleId="PrformatHTMLCar">
    <w:name w:val="Préformaté HTML Car"/>
    <w:basedOn w:val="Policepardfaut"/>
    <w:link w:val="PrformatHTML"/>
    <w:uiPriority w:val="99"/>
    <w:semiHidden/>
    <w:rsid w:val="00130C76"/>
    <w:rPr>
      <w:rFonts w:ascii="Courier New" w:eastAsia="Times New Roman" w:hAnsi="Courier New" w:cs="Courier New"/>
      <w:sz w:val="20"/>
      <w:szCs w:val="20"/>
      <w:lang w:eastAsia="fr-FR"/>
    </w:rPr>
  </w:style>
  <w:style w:type="table" w:styleId="Grilledutableau">
    <w:name w:val="Table Grid"/>
    <w:basedOn w:val="TableauNormal"/>
    <w:uiPriority w:val="59"/>
    <w:rsid w:val="00421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52E3E"/>
    <w:rPr>
      <w:rFonts w:ascii="Tahoma" w:hAnsi="Tahoma" w:cs="Tahoma"/>
      <w:sz w:val="16"/>
      <w:szCs w:val="16"/>
    </w:rPr>
  </w:style>
  <w:style w:type="character" w:customStyle="1" w:styleId="TextedebullesCar">
    <w:name w:val="Texte de bulles Car"/>
    <w:basedOn w:val="Policepardfaut"/>
    <w:link w:val="Textedebulles"/>
    <w:uiPriority w:val="99"/>
    <w:semiHidden/>
    <w:rsid w:val="00552E3E"/>
    <w:rPr>
      <w:rFonts w:ascii="Tahoma" w:eastAsia="Times New Roman" w:hAnsi="Tahoma" w:cs="Tahoma"/>
      <w:sz w:val="16"/>
      <w:szCs w:val="16"/>
    </w:rPr>
  </w:style>
  <w:style w:type="character" w:customStyle="1" w:styleId="Titre1Car">
    <w:name w:val="Titre 1 Car"/>
    <w:basedOn w:val="Policepardfaut"/>
    <w:link w:val="Titre1"/>
    <w:uiPriority w:val="9"/>
    <w:rsid w:val="006A29E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6A29EB"/>
    <w:rPr>
      <w:rFonts w:asciiTheme="majorHAnsi" w:eastAsiaTheme="majorEastAsia" w:hAnsiTheme="majorHAnsi" w:cstheme="majorBidi"/>
      <w:b/>
      <w:bCs/>
      <w:color w:val="4F81BD" w:themeColor="accent1"/>
      <w:sz w:val="26"/>
      <w:szCs w:val="26"/>
    </w:rPr>
  </w:style>
  <w:style w:type="paragraph" w:styleId="Titre">
    <w:name w:val="Title"/>
    <w:basedOn w:val="Normal"/>
    <w:next w:val="Normal"/>
    <w:link w:val="TitreCar"/>
    <w:uiPriority w:val="10"/>
    <w:qFormat/>
    <w:rsid w:val="006A29E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A29E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347252">
      <w:bodyDiv w:val="1"/>
      <w:marLeft w:val="0"/>
      <w:marRight w:val="0"/>
      <w:marTop w:val="0"/>
      <w:marBottom w:val="0"/>
      <w:divBdr>
        <w:top w:val="none" w:sz="0" w:space="0" w:color="auto"/>
        <w:left w:val="none" w:sz="0" w:space="0" w:color="auto"/>
        <w:bottom w:val="none" w:sz="0" w:space="0" w:color="auto"/>
        <w:right w:val="none" w:sz="0" w:space="0" w:color="auto"/>
      </w:divBdr>
    </w:div>
    <w:div w:id="194858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1267</Words>
  <Characters>6973</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ulh</dc:creator>
  <cp:lastModifiedBy>ulh</cp:lastModifiedBy>
  <cp:revision>9</cp:revision>
  <cp:lastPrinted>2016-04-15T14:20:00Z</cp:lastPrinted>
  <dcterms:created xsi:type="dcterms:W3CDTF">2016-04-15T14:21:00Z</dcterms:created>
  <dcterms:modified xsi:type="dcterms:W3CDTF">2017-03-10T13:14:00Z</dcterms:modified>
</cp:coreProperties>
</file>